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0F78" w14:textId="77777777" w:rsidR="00941B7B" w:rsidRPr="00E45AB4" w:rsidRDefault="00941B7B" w:rsidP="00941B7B">
      <w:pPr>
        <w:pStyle w:val="a4"/>
        <w:rPr>
          <w:rFonts w:cs="Arial"/>
          <w:bCs/>
          <w:sz w:val="22"/>
        </w:rPr>
      </w:pPr>
      <w:bookmarkStart w:id="0" w:name="OLE_LINK2"/>
      <w:bookmarkStart w:id="1" w:name="_GoBack"/>
      <w:bookmarkEnd w:id="1"/>
      <w:r w:rsidRPr="00E45AB4">
        <w:rPr>
          <w:rFonts w:cs="Arial"/>
          <w:bCs/>
          <w:sz w:val="22"/>
        </w:rPr>
        <w:t>3GPP TSG RAN WG1 #96</w:t>
      </w:r>
      <w:r w:rsidRPr="00E45AB4">
        <w:rPr>
          <w:rFonts w:cs="Arial"/>
          <w:bCs/>
          <w:sz w:val="22"/>
        </w:rPr>
        <w:tab/>
      </w:r>
      <w:proofErr w:type="spellStart"/>
      <w:r w:rsidR="00E45AB4">
        <w:rPr>
          <w:rFonts w:cs="Arial"/>
          <w:bCs/>
          <w:sz w:val="22"/>
        </w:rPr>
        <w:t>bis</w:t>
      </w:r>
      <w:proofErr w:type="spellEnd"/>
      <w:r w:rsidRPr="00E45AB4">
        <w:rPr>
          <w:rFonts w:cs="Arial"/>
          <w:bCs/>
          <w:sz w:val="22"/>
        </w:rPr>
        <w:t xml:space="preserve">                                                   </w:t>
      </w:r>
      <w:r w:rsidR="00FA2B0A" w:rsidRPr="00E45AB4">
        <w:rPr>
          <w:rFonts w:cs="Arial"/>
          <w:bCs/>
          <w:sz w:val="22"/>
        </w:rPr>
        <w:t xml:space="preserve">                             R1-</w:t>
      </w:r>
      <w:r w:rsidRPr="00E45AB4">
        <w:rPr>
          <w:rFonts w:cs="Arial"/>
          <w:bCs/>
          <w:sz w:val="22"/>
        </w:rPr>
        <w:t>190</w:t>
      </w:r>
      <w:r w:rsidR="00E45AB4">
        <w:rPr>
          <w:rFonts w:cs="Arial"/>
          <w:bCs/>
          <w:sz w:val="22"/>
        </w:rPr>
        <w:t>4086</w:t>
      </w:r>
    </w:p>
    <w:p w14:paraId="45FB509A" w14:textId="77777777" w:rsidR="00E45AB4" w:rsidRDefault="00E45AB4" w:rsidP="00E45AB4">
      <w:pPr>
        <w:pStyle w:val="a4"/>
        <w:rPr>
          <w:rFonts w:cs="Arial"/>
          <w:bCs/>
          <w:sz w:val="22"/>
          <w:lang w:val="en-GB"/>
        </w:rPr>
      </w:pPr>
      <w:r>
        <w:rPr>
          <w:rFonts w:cs="Arial"/>
          <w:bCs/>
          <w:sz w:val="22"/>
          <w:lang w:val="en-GB"/>
        </w:rPr>
        <w:t>Xi’an, China, 8</w:t>
      </w:r>
      <w:r>
        <w:rPr>
          <w:rFonts w:cs="Arial"/>
          <w:bCs/>
          <w:sz w:val="22"/>
          <w:vertAlign w:val="superscript"/>
          <w:lang w:val="en-GB"/>
        </w:rPr>
        <w:t>th</w:t>
      </w:r>
      <w:r>
        <w:rPr>
          <w:rFonts w:cs="Arial"/>
          <w:bCs/>
          <w:sz w:val="22"/>
          <w:lang w:val="en-GB"/>
        </w:rPr>
        <w:t xml:space="preserve"> – 12</w:t>
      </w:r>
      <w:r>
        <w:rPr>
          <w:rFonts w:cs="Arial"/>
          <w:bCs/>
          <w:sz w:val="22"/>
          <w:vertAlign w:val="superscript"/>
          <w:lang w:val="en-GB"/>
        </w:rPr>
        <w:t>th</w:t>
      </w:r>
      <w:r>
        <w:rPr>
          <w:rFonts w:cs="Arial"/>
          <w:bCs/>
          <w:sz w:val="22"/>
          <w:lang w:val="en-GB"/>
        </w:rPr>
        <w:t xml:space="preserve"> April, 2019</w:t>
      </w:r>
    </w:p>
    <w:p w14:paraId="554FEDE6" w14:textId="77777777" w:rsidR="00EC289F" w:rsidRPr="00E45AB4" w:rsidRDefault="00EC289F" w:rsidP="00EC289F">
      <w:pPr>
        <w:pStyle w:val="a4"/>
        <w:rPr>
          <w:rFonts w:eastAsia="宋体" w:cs="Arial"/>
          <w:bCs/>
          <w:sz w:val="22"/>
          <w:szCs w:val="22"/>
          <w:lang w:val="en-GB" w:eastAsia="zh-CN"/>
        </w:rPr>
      </w:pPr>
    </w:p>
    <w:bookmarkEnd w:id="0"/>
    <w:p w14:paraId="7666751B"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3A783DE" w14:textId="17845029"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E45AB4" w:rsidRPr="00E45AB4">
        <w:rPr>
          <w:rFonts w:eastAsia="MS Gothic"/>
          <w:sz w:val="22"/>
          <w:szCs w:val="22"/>
        </w:rPr>
        <w:t>Enhanced UL configured grant transmissions for URLLC</w:t>
      </w:r>
    </w:p>
    <w:p w14:paraId="5C7ACD9D"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2.6.</w:t>
      </w:r>
      <w:r w:rsidR="00E45AB4">
        <w:rPr>
          <w:rFonts w:eastAsia="MS Gothic"/>
          <w:sz w:val="22"/>
          <w:szCs w:val="22"/>
        </w:rPr>
        <w:t>6</w:t>
      </w:r>
    </w:p>
    <w:p w14:paraId="6E2EE47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17FE85D1"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1A605069" w14:textId="7DB8796F" w:rsidR="000206A2" w:rsidRPr="00126EC0" w:rsidRDefault="000206A2" w:rsidP="00126EC0">
      <w:pPr>
        <w:pStyle w:val="a0"/>
        <w:rPr>
          <w:rFonts w:eastAsia="宋体"/>
          <w:szCs w:val="22"/>
          <w:lang w:eastAsia="zh-CN"/>
        </w:rPr>
      </w:pPr>
      <w:bookmarkStart w:id="6" w:name="OLE_LINK9"/>
      <w:bookmarkStart w:id="7" w:name="OLE_LINK10"/>
      <w:bookmarkEnd w:id="4"/>
      <w:bookmarkEnd w:id="5"/>
      <w:r w:rsidRPr="00126EC0">
        <w:rPr>
          <w:rFonts w:eastAsia="宋体"/>
          <w:szCs w:val="22"/>
          <w:lang w:eastAsia="zh-CN"/>
        </w:rPr>
        <w:t xml:space="preserve">In </w:t>
      </w:r>
      <w:r w:rsidR="00925017">
        <w:rPr>
          <w:rFonts w:eastAsia="宋体"/>
          <w:szCs w:val="22"/>
          <w:lang w:eastAsia="zh-CN"/>
        </w:rPr>
        <w:t>RAN #83 meeting, a new WI regarding “</w:t>
      </w:r>
      <w:r w:rsidR="00925017" w:rsidRPr="00925017">
        <w:rPr>
          <w:rFonts w:eastAsia="宋体"/>
          <w:szCs w:val="22"/>
          <w:lang w:eastAsia="zh-CN"/>
        </w:rPr>
        <w:t>Physical Layer Enhancements for NR Ultra-Reliable and Low Latency Communication (URLLC)</w:t>
      </w:r>
      <w:r w:rsidR="00925017">
        <w:rPr>
          <w:rFonts w:eastAsia="宋体"/>
          <w:szCs w:val="22"/>
          <w:lang w:eastAsia="zh-CN"/>
        </w:rPr>
        <w:t>” was approved</w:t>
      </w:r>
      <w:r w:rsidR="00086661">
        <w:rPr>
          <w:rFonts w:eastAsia="宋体"/>
          <w:szCs w:val="22"/>
          <w:lang w:eastAsia="zh-CN"/>
        </w:rPr>
        <w:t xml:space="preserve"> </w:t>
      </w:r>
      <w:r w:rsidR="00086661">
        <w:rPr>
          <w:rFonts w:eastAsia="宋体"/>
          <w:szCs w:val="22"/>
          <w:lang w:eastAsia="zh-CN"/>
        </w:rPr>
        <w:fldChar w:fldCharType="begin"/>
      </w:r>
      <w:r w:rsidR="00086661">
        <w:rPr>
          <w:rFonts w:eastAsia="宋体"/>
          <w:szCs w:val="22"/>
          <w:lang w:eastAsia="zh-CN"/>
        </w:rPr>
        <w:instrText xml:space="preserve"> REF _Ref793593 \r \h </w:instrText>
      </w:r>
      <w:r w:rsidR="00086661">
        <w:rPr>
          <w:rFonts w:eastAsia="宋体"/>
          <w:szCs w:val="22"/>
          <w:lang w:eastAsia="zh-CN"/>
        </w:rPr>
      </w:r>
      <w:r w:rsidR="00086661">
        <w:rPr>
          <w:rFonts w:eastAsia="宋体"/>
          <w:szCs w:val="22"/>
          <w:lang w:eastAsia="zh-CN"/>
        </w:rPr>
        <w:fldChar w:fldCharType="separate"/>
      </w:r>
      <w:r w:rsidR="00000399">
        <w:rPr>
          <w:rFonts w:eastAsia="宋体"/>
          <w:szCs w:val="22"/>
          <w:lang w:eastAsia="zh-CN"/>
        </w:rPr>
        <w:t>[1]</w:t>
      </w:r>
      <w:r w:rsidR="00086661">
        <w:rPr>
          <w:rFonts w:eastAsia="宋体"/>
          <w:szCs w:val="22"/>
          <w:lang w:eastAsia="zh-CN"/>
        </w:rPr>
        <w:fldChar w:fldCharType="end"/>
      </w:r>
      <w:r w:rsidR="00925017">
        <w:rPr>
          <w:rFonts w:eastAsia="宋体"/>
          <w:szCs w:val="22"/>
          <w:lang w:eastAsia="zh-CN"/>
        </w:rPr>
        <w:t xml:space="preserve">. The objective about UL configured grant transmission is as follows. In this contribution, we discuss </w:t>
      </w:r>
      <w:r w:rsidR="00E8645C">
        <w:rPr>
          <w:rFonts w:eastAsia="宋体"/>
          <w:szCs w:val="22"/>
          <w:lang w:eastAsia="zh-CN"/>
        </w:rPr>
        <w:t xml:space="preserve">and present our views on </w:t>
      </w:r>
      <w:r w:rsidR="00925017">
        <w:rPr>
          <w:rFonts w:eastAsia="宋体"/>
          <w:szCs w:val="22"/>
          <w:lang w:eastAsia="zh-CN"/>
        </w:rPr>
        <w:t>the design</w:t>
      </w:r>
      <w:r w:rsidR="00A86679" w:rsidRPr="00126EC0">
        <w:rPr>
          <w:rFonts w:eastAsia="宋体"/>
          <w:szCs w:val="22"/>
          <w:lang w:eastAsia="zh-CN"/>
        </w:rPr>
        <w:t xml:space="preserve"> of </w:t>
      </w:r>
      <w:r w:rsidR="00945CD8" w:rsidRPr="00126EC0">
        <w:rPr>
          <w:rFonts w:eastAsia="宋体"/>
          <w:szCs w:val="22"/>
          <w:lang w:eastAsia="zh-CN"/>
        </w:rPr>
        <w:t>multiple resource configuration</w:t>
      </w:r>
      <w:r w:rsidR="00A86679" w:rsidRPr="00126EC0">
        <w:rPr>
          <w:rFonts w:eastAsia="宋体"/>
          <w:szCs w:val="22"/>
          <w:lang w:eastAsia="zh-CN"/>
        </w:rPr>
        <w:t xml:space="preserve">, including </w:t>
      </w:r>
      <w:r w:rsidR="00E8645C">
        <w:rPr>
          <w:rFonts w:eastAsia="宋体"/>
          <w:szCs w:val="22"/>
          <w:lang w:eastAsia="zh-CN"/>
        </w:rPr>
        <w:t xml:space="preserve">configuration method, </w:t>
      </w:r>
      <w:r w:rsidR="00A86679" w:rsidRPr="00126EC0">
        <w:rPr>
          <w:rFonts w:eastAsia="宋体"/>
          <w:szCs w:val="22"/>
          <w:lang w:eastAsia="zh-CN"/>
        </w:rPr>
        <w:t>activation/deactivation for multiple resource configurations, construction of repetitions aiming at</w:t>
      </w:r>
      <w:r w:rsidR="00945CD8" w:rsidRPr="00126EC0">
        <w:rPr>
          <w:rFonts w:eastAsia="宋体"/>
          <w:szCs w:val="22"/>
          <w:lang w:eastAsia="zh-CN"/>
        </w:rPr>
        <w:t xml:space="preserve"> ensuring K repetitions, </w:t>
      </w:r>
      <w:r w:rsidR="00E8645C">
        <w:rPr>
          <w:rFonts w:eastAsia="宋体"/>
          <w:szCs w:val="22"/>
          <w:lang w:eastAsia="zh-CN"/>
        </w:rPr>
        <w:t>HARQ process ID determination</w:t>
      </w:r>
      <w:r w:rsidR="00A86679" w:rsidRPr="00126EC0">
        <w:rPr>
          <w:rFonts w:eastAsia="宋体"/>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206A2" w:rsidRPr="00361B64" w14:paraId="375317BD" w14:textId="77777777" w:rsidTr="00126EC0">
        <w:tc>
          <w:tcPr>
            <w:tcW w:w="9060" w:type="dxa"/>
            <w:shd w:val="clear" w:color="auto" w:fill="auto"/>
          </w:tcPr>
          <w:p w14:paraId="7BF9896F" w14:textId="77777777" w:rsidR="00925017" w:rsidRDefault="00925017" w:rsidP="00925017">
            <w:pPr>
              <w:numPr>
                <w:ilvl w:val="0"/>
                <w:numId w:val="26"/>
              </w:numPr>
              <w:tabs>
                <w:tab w:val="num" w:pos="709"/>
                <w:tab w:val="num" w:pos="2160"/>
              </w:tabs>
              <w:overflowPunct w:val="0"/>
              <w:autoSpaceDE w:val="0"/>
              <w:autoSpaceDN w:val="0"/>
              <w:adjustRightInd w:val="0"/>
              <w:jc w:val="both"/>
              <w:textAlignment w:val="baseline"/>
              <w:rPr>
                <w:bCs/>
              </w:rPr>
            </w:pPr>
            <w:r>
              <w:rPr>
                <w:bCs/>
              </w:rPr>
              <w:t>Specification of</w:t>
            </w:r>
            <w:r w:rsidRPr="0007292F">
              <w:rPr>
                <w:bCs/>
              </w:rPr>
              <w:t xml:space="preserve"> </w:t>
            </w:r>
            <w:r w:rsidRPr="007368F9">
              <w:rPr>
                <w:lang w:eastAsia="zh-CN"/>
              </w:rPr>
              <w:t>enhanced UL configured grant transmission</w:t>
            </w:r>
            <w:r>
              <w:rPr>
                <w:bCs/>
              </w:rPr>
              <w:t xml:space="preserve"> [RAN1, RAN2]</w:t>
            </w:r>
          </w:p>
          <w:p w14:paraId="2F1A577E" w14:textId="77777777" w:rsidR="00925017" w:rsidRPr="00B74D71" w:rsidRDefault="00925017" w:rsidP="00925017">
            <w:pPr>
              <w:numPr>
                <w:ilvl w:val="1"/>
                <w:numId w:val="26"/>
              </w:numPr>
              <w:overflowPunct w:val="0"/>
              <w:autoSpaceDE w:val="0"/>
              <w:autoSpaceDN w:val="0"/>
              <w:adjustRightInd w:val="0"/>
              <w:jc w:val="both"/>
              <w:textAlignment w:val="baseline"/>
              <w:rPr>
                <w:bCs/>
              </w:rPr>
            </w:pPr>
            <w:r>
              <w:rPr>
                <w:lang w:eastAsia="zh-CN"/>
              </w:rPr>
              <w:t>M</w:t>
            </w:r>
            <w:r w:rsidRPr="007368F9">
              <w:rPr>
                <w:lang w:eastAsia="zh-CN"/>
              </w:rPr>
              <w:t>u</w:t>
            </w:r>
            <w:r w:rsidRPr="007368F9">
              <w:t>ltiple active configured grant</w:t>
            </w:r>
            <w:r>
              <w:t xml:space="preserve"> type 1 and type 2 </w:t>
            </w:r>
            <w:r w:rsidRPr="007368F9">
              <w:t>configurations for a given BWP of a serving cell</w:t>
            </w:r>
            <w:r>
              <w:t xml:space="preserve"> </w:t>
            </w:r>
          </w:p>
          <w:p w14:paraId="209B5378" w14:textId="77777777" w:rsidR="00925017" w:rsidRPr="002C3D7D" w:rsidRDefault="00925017" w:rsidP="00925017">
            <w:pPr>
              <w:numPr>
                <w:ilvl w:val="2"/>
                <w:numId w:val="26"/>
              </w:numPr>
              <w:overflowPunct w:val="0"/>
              <w:autoSpaceDE w:val="0"/>
              <w:autoSpaceDN w:val="0"/>
              <w:adjustRightInd w:val="0"/>
              <w:jc w:val="both"/>
              <w:textAlignment w:val="baseline"/>
              <w:rPr>
                <w:bCs/>
              </w:rPr>
            </w:pPr>
            <w:r>
              <w:rPr>
                <w:rFonts w:hint="eastAsia"/>
                <w:bCs/>
                <w:lang w:eastAsia="zh-CN"/>
              </w:rPr>
              <w:t xml:space="preserve">Note: </w:t>
            </w:r>
            <w:r>
              <w:rPr>
                <w:bCs/>
                <w:lang w:eastAsia="zh-CN"/>
              </w:rPr>
              <w:t xml:space="preserve">V2X use cases are also considered </w:t>
            </w:r>
          </w:p>
          <w:p w14:paraId="01DDDC25" w14:textId="77777777" w:rsidR="006C549F" w:rsidRPr="00F06D9F" w:rsidRDefault="006C549F" w:rsidP="00925017">
            <w:pPr>
              <w:spacing w:afterLines="50" w:after="120"/>
              <w:ind w:left="420"/>
              <w:rPr>
                <w:rFonts w:eastAsia="Yu Mincho"/>
                <w:szCs w:val="20"/>
                <w:lang w:eastAsia="ja-JP"/>
              </w:rPr>
            </w:pPr>
          </w:p>
        </w:tc>
      </w:tr>
    </w:tbl>
    <w:p w14:paraId="09C26C28" w14:textId="77777777" w:rsidR="00B44320" w:rsidRPr="00D2484F" w:rsidRDefault="00B44320" w:rsidP="00D503BC">
      <w:pPr>
        <w:pStyle w:val="a0"/>
        <w:rPr>
          <w:rFonts w:eastAsia="宋体"/>
          <w:szCs w:val="20"/>
          <w:lang w:val="en-GB" w:eastAsia="zh-CN"/>
        </w:rPr>
      </w:pPr>
    </w:p>
    <w:p w14:paraId="02BBF162" w14:textId="77777777" w:rsidR="003A41F7" w:rsidRPr="005F15C7" w:rsidRDefault="00BA127F"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8" w:name="OLE_LINK6"/>
      <w:bookmarkEnd w:id="6"/>
      <w:bookmarkEnd w:id="7"/>
      <w:r>
        <w:rPr>
          <w:b w:val="0"/>
          <w:bCs w:val="0"/>
          <w:kern w:val="0"/>
          <w:sz w:val="36"/>
          <w:szCs w:val="20"/>
          <w:lang w:val="en-GB"/>
        </w:rPr>
        <w:t xml:space="preserve">Discussion </w:t>
      </w:r>
    </w:p>
    <w:p w14:paraId="7F27EE93" w14:textId="77777777" w:rsidR="00EC5428" w:rsidRPr="00586BF1" w:rsidRDefault="0085499C"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Configuration of multiple</w:t>
      </w:r>
      <w:r w:rsidR="000613D0" w:rsidRPr="00586BF1">
        <w:rPr>
          <w:rFonts w:ascii="Arial" w:eastAsia="宋体" w:hAnsi="Arial"/>
          <w:sz w:val="32"/>
          <w:szCs w:val="20"/>
          <w:lang w:val="en-GB"/>
        </w:rPr>
        <w:t xml:space="preserve"> resource configuration </w:t>
      </w:r>
    </w:p>
    <w:p w14:paraId="39F88387" w14:textId="77777777" w:rsidR="00DE51CD" w:rsidRPr="007D1B96" w:rsidRDefault="00C839B0" w:rsidP="00DE51CD">
      <w:pPr>
        <w:pStyle w:val="a0"/>
        <w:rPr>
          <w:iCs/>
          <w:szCs w:val="20"/>
          <w:lang w:eastAsia="zh-CN"/>
        </w:rPr>
      </w:pPr>
      <w:r>
        <w:rPr>
          <w:rFonts w:eastAsia="宋体"/>
          <w:szCs w:val="22"/>
          <w:lang w:eastAsia="zh-CN"/>
        </w:rPr>
        <w:t xml:space="preserve">In RAN#95, multiple active configured grant configurations for a BWP is agreed for the purpose of support different services or enhancing reliability and reducing latency. For different resource configurations, </w:t>
      </w:r>
      <w:r w:rsidR="00DE51CD">
        <w:rPr>
          <w:rFonts w:eastAsia="宋体"/>
          <w:szCs w:val="22"/>
          <w:lang w:eastAsia="zh-CN"/>
        </w:rPr>
        <w:t>different starting offsets to enable flexible starting position</w:t>
      </w:r>
      <w:r>
        <w:rPr>
          <w:rFonts w:eastAsia="宋体"/>
          <w:szCs w:val="22"/>
          <w:lang w:eastAsia="zh-CN"/>
        </w:rPr>
        <w:t xml:space="preserve"> can be applied. In addition to that, </w:t>
      </w:r>
      <w:r w:rsidR="00DE51CD">
        <w:rPr>
          <w:rFonts w:eastAsia="宋体"/>
          <w:szCs w:val="22"/>
          <w:lang w:eastAsia="zh-CN"/>
        </w:rPr>
        <w:t>different resources or parameters to adapt to different services, or different TBS</w:t>
      </w:r>
      <w:r>
        <w:rPr>
          <w:rFonts w:eastAsia="宋体"/>
          <w:szCs w:val="22"/>
          <w:lang w:eastAsia="zh-CN"/>
        </w:rPr>
        <w:t xml:space="preserve"> can also be allocated for different configurations</w:t>
      </w:r>
      <w:r w:rsidR="00DE51CD">
        <w:rPr>
          <w:rFonts w:eastAsia="宋体"/>
          <w:szCs w:val="22"/>
          <w:lang w:eastAsia="zh-CN"/>
        </w:rPr>
        <w:t>.</w:t>
      </w:r>
      <w:r>
        <w:rPr>
          <w:rFonts w:eastAsia="宋体"/>
          <w:szCs w:val="22"/>
          <w:lang w:eastAsia="zh-CN"/>
        </w:rPr>
        <w:t xml:space="preserve"> At least the following parameters for a resource configuration can be configured separately.</w:t>
      </w:r>
    </w:p>
    <w:p w14:paraId="0DDAA1D8" w14:textId="77777777" w:rsidR="00DE51CD" w:rsidRPr="007D1B96" w:rsidRDefault="00DE51CD" w:rsidP="00487584">
      <w:pPr>
        <w:pStyle w:val="a0"/>
        <w:numPr>
          <w:ilvl w:val="1"/>
          <w:numId w:val="10"/>
        </w:numPr>
        <w:rPr>
          <w:iCs/>
          <w:szCs w:val="20"/>
          <w:lang w:eastAsia="zh-CN"/>
        </w:rPr>
      </w:pPr>
      <w:r>
        <w:rPr>
          <w:rFonts w:eastAsia="宋体"/>
          <w:szCs w:val="22"/>
          <w:lang w:eastAsia="zh-CN"/>
        </w:rPr>
        <w:t>Time resource allocation</w:t>
      </w:r>
    </w:p>
    <w:p w14:paraId="177FA01B" w14:textId="77777777" w:rsidR="00DE51CD" w:rsidRPr="007D1B96" w:rsidRDefault="00DE51CD" w:rsidP="00487584">
      <w:pPr>
        <w:pStyle w:val="a0"/>
        <w:numPr>
          <w:ilvl w:val="1"/>
          <w:numId w:val="10"/>
        </w:numPr>
        <w:rPr>
          <w:iCs/>
          <w:szCs w:val="20"/>
          <w:lang w:eastAsia="zh-CN"/>
        </w:rPr>
      </w:pPr>
      <w:r>
        <w:rPr>
          <w:rFonts w:eastAsia="宋体"/>
          <w:szCs w:val="22"/>
          <w:lang w:eastAsia="zh-CN"/>
        </w:rPr>
        <w:t>Frequency resource allocation</w:t>
      </w:r>
    </w:p>
    <w:p w14:paraId="162DEDF9" w14:textId="77777777" w:rsidR="00DE51CD" w:rsidRPr="007D1B96" w:rsidRDefault="00DE51CD" w:rsidP="00487584">
      <w:pPr>
        <w:pStyle w:val="a0"/>
        <w:numPr>
          <w:ilvl w:val="1"/>
          <w:numId w:val="10"/>
        </w:numPr>
        <w:rPr>
          <w:iCs/>
          <w:szCs w:val="20"/>
          <w:lang w:eastAsia="zh-CN"/>
        </w:rPr>
      </w:pPr>
      <w:r>
        <w:rPr>
          <w:rFonts w:eastAsia="宋体"/>
          <w:szCs w:val="22"/>
          <w:lang w:eastAsia="zh-CN"/>
        </w:rPr>
        <w:t>MCS table and/or MCS level</w:t>
      </w:r>
    </w:p>
    <w:p w14:paraId="7B0F2BD7" w14:textId="77777777" w:rsidR="00DE51CD" w:rsidRPr="007D1B96" w:rsidRDefault="00DE51CD" w:rsidP="00487584">
      <w:pPr>
        <w:pStyle w:val="a0"/>
        <w:numPr>
          <w:ilvl w:val="1"/>
          <w:numId w:val="10"/>
        </w:numPr>
        <w:rPr>
          <w:iCs/>
          <w:szCs w:val="20"/>
          <w:lang w:eastAsia="zh-CN"/>
        </w:rPr>
      </w:pPr>
      <w:r>
        <w:rPr>
          <w:rFonts w:eastAsia="宋体"/>
          <w:szCs w:val="22"/>
          <w:lang w:eastAsia="zh-CN"/>
        </w:rPr>
        <w:t>Periodicity</w:t>
      </w:r>
    </w:p>
    <w:p w14:paraId="1011D4C3" w14:textId="77777777" w:rsidR="00DE51CD" w:rsidRPr="007D1B96" w:rsidRDefault="00DE51CD" w:rsidP="00487584">
      <w:pPr>
        <w:pStyle w:val="a0"/>
        <w:numPr>
          <w:ilvl w:val="1"/>
          <w:numId w:val="10"/>
        </w:numPr>
        <w:rPr>
          <w:iCs/>
          <w:szCs w:val="20"/>
          <w:lang w:eastAsia="zh-CN"/>
        </w:rPr>
      </w:pPr>
      <w:r>
        <w:rPr>
          <w:rFonts w:eastAsia="宋体"/>
          <w:szCs w:val="22"/>
          <w:lang w:eastAsia="zh-CN"/>
        </w:rPr>
        <w:t>DMRS configuration/sequence</w:t>
      </w:r>
    </w:p>
    <w:p w14:paraId="171C07D9" w14:textId="77777777" w:rsidR="00DE51CD" w:rsidRDefault="00DE51CD" w:rsidP="00487584">
      <w:pPr>
        <w:pStyle w:val="a0"/>
        <w:numPr>
          <w:ilvl w:val="1"/>
          <w:numId w:val="10"/>
        </w:numPr>
        <w:rPr>
          <w:iCs/>
          <w:szCs w:val="20"/>
          <w:lang w:eastAsia="zh-CN"/>
        </w:rPr>
      </w:pPr>
      <w:r>
        <w:rPr>
          <w:iCs/>
          <w:szCs w:val="20"/>
          <w:lang w:eastAsia="zh-CN"/>
        </w:rPr>
        <w:t>RV sequence</w:t>
      </w:r>
    </w:p>
    <w:p w14:paraId="2965BC7E" w14:textId="77777777" w:rsidR="00DE51CD" w:rsidRDefault="00DE51CD" w:rsidP="00487584">
      <w:pPr>
        <w:pStyle w:val="a0"/>
        <w:numPr>
          <w:ilvl w:val="1"/>
          <w:numId w:val="10"/>
        </w:numPr>
        <w:rPr>
          <w:iCs/>
          <w:szCs w:val="20"/>
          <w:lang w:eastAsia="zh-CN"/>
        </w:rPr>
      </w:pPr>
      <w:r>
        <w:rPr>
          <w:iCs/>
          <w:szCs w:val="20"/>
          <w:lang w:eastAsia="zh-CN"/>
        </w:rPr>
        <w:t>Power control parameters</w:t>
      </w:r>
    </w:p>
    <w:p w14:paraId="3EFCEB24" w14:textId="77777777" w:rsidR="0085499C" w:rsidRDefault="0085499C" w:rsidP="0085499C">
      <w:pPr>
        <w:pStyle w:val="a0"/>
        <w:rPr>
          <w:rFonts w:eastAsia="宋体"/>
          <w:szCs w:val="22"/>
          <w:lang w:eastAsia="zh-CN"/>
        </w:rPr>
      </w:pPr>
      <w:r>
        <w:rPr>
          <w:rFonts w:eastAsia="宋体"/>
          <w:szCs w:val="22"/>
          <w:lang w:eastAsia="zh-CN"/>
        </w:rPr>
        <w:t xml:space="preserve">Another issue is that </w:t>
      </w:r>
      <w:proofErr w:type="spellStart"/>
      <w:r>
        <w:rPr>
          <w:rFonts w:eastAsia="宋体"/>
          <w:szCs w:val="22"/>
          <w:lang w:eastAsia="zh-CN"/>
        </w:rPr>
        <w:t>gNB</w:t>
      </w:r>
      <w:proofErr w:type="spellEnd"/>
      <w:r>
        <w:rPr>
          <w:rFonts w:eastAsia="宋体"/>
          <w:szCs w:val="22"/>
          <w:lang w:eastAsia="zh-CN"/>
        </w:rPr>
        <w:t xml:space="preserve"> needs to detect the resource configuration on which UE is using to transmit the data if multiple resource configurations are enabled for a UE. Following methods can be adopted.</w:t>
      </w:r>
    </w:p>
    <w:p w14:paraId="07D594DB" w14:textId="77777777" w:rsidR="0085499C" w:rsidRDefault="00A36F17" w:rsidP="00487584">
      <w:pPr>
        <w:pStyle w:val="a0"/>
        <w:numPr>
          <w:ilvl w:val="0"/>
          <w:numId w:val="12"/>
        </w:numPr>
        <w:rPr>
          <w:rFonts w:eastAsia="宋体"/>
          <w:szCs w:val="22"/>
          <w:lang w:eastAsia="zh-CN"/>
        </w:rPr>
      </w:pPr>
      <w:r>
        <w:rPr>
          <w:rFonts w:eastAsia="宋体"/>
          <w:szCs w:val="22"/>
          <w:lang w:eastAsia="zh-CN"/>
        </w:rPr>
        <w:t xml:space="preserve">Option 1: </w:t>
      </w:r>
      <w:r w:rsidR="0085499C">
        <w:rPr>
          <w:rFonts w:eastAsia="宋体"/>
          <w:szCs w:val="22"/>
          <w:lang w:eastAsia="zh-CN"/>
        </w:rPr>
        <w:t>DMRS based method</w:t>
      </w:r>
    </w:p>
    <w:p w14:paraId="27BC41B1" w14:textId="77777777" w:rsidR="0085499C" w:rsidRDefault="00A36F17" w:rsidP="00487584">
      <w:pPr>
        <w:pStyle w:val="a0"/>
        <w:numPr>
          <w:ilvl w:val="0"/>
          <w:numId w:val="12"/>
        </w:numPr>
        <w:rPr>
          <w:rFonts w:eastAsia="宋体"/>
          <w:szCs w:val="22"/>
          <w:lang w:eastAsia="zh-CN"/>
        </w:rPr>
      </w:pPr>
      <w:r>
        <w:rPr>
          <w:rFonts w:eastAsia="宋体"/>
          <w:szCs w:val="22"/>
          <w:lang w:eastAsia="zh-CN"/>
        </w:rPr>
        <w:t>Option 2: UCI based method</w:t>
      </w:r>
    </w:p>
    <w:p w14:paraId="7C30FC9D" w14:textId="77777777" w:rsidR="0085499C" w:rsidRDefault="0085499C" w:rsidP="0085499C">
      <w:pPr>
        <w:pStyle w:val="a0"/>
        <w:rPr>
          <w:rFonts w:eastAsia="宋体"/>
          <w:szCs w:val="22"/>
          <w:lang w:eastAsia="zh-CN"/>
        </w:rPr>
      </w:pPr>
      <w:r>
        <w:rPr>
          <w:rFonts w:eastAsia="宋体"/>
          <w:szCs w:val="22"/>
          <w:lang w:eastAsia="zh-CN"/>
        </w:rPr>
        <w:t xml:space="preserve">For option 1, </w:t>
      </w:r>
      <w:r w:rsidR="00A36F17">
        <w:rPr>
          <w:rFonts w:eastAsia="宋体"/>
          <w:szCs w:val="22"/>
          <w:lang w:eastAsia="zh-CN"/>
        </w:rPr>
        <w:t>Different DMRS parameters/sequences are configured for different resource configurations, i.e. each configuration is associated with an individual DMRS sequence or parameter</w:t>
      </w:r>
      <w:r w:rsidR="004521A8">
        <w:rPr>
          <w:rFonts w:eastAsia="宋体"/>
          <w:szCs w:val="22"/>
          <w:lang w:eastAsia="zh-CN"/>
        </w:rPr>
        <w:t>.</w:t>
      </w:r>
    </w:p>
    <w:p w14:paraId="7E5800A7" w14:textId="77777777" w:rsidR="002D5839" w:rsidRDefault="004521A8" w:rsidP="002D5839">
      <w:pPr>
        <w:pStyle w:val="a0"/>
        <w:rPr>
          <w:iCs/>
          <w:szCs w:val="20"/>
          <w:lang w:eastAsia="zh-CN"/>
        </w:rPr>
      </w:pPr>
      <w:r>
        <w:rPr>
          <w:rFonts w:eastAsia="宋体"/>
          <w:szCs w:val="22"/>
          <w:lang w:eastAsia="zh-CN"/>
        </w:rPr>
        <w:t xml:space="preserve">For option 2, each transmission includes a UCI carrying information of actual transmitted resource configuration. Note that UCI transmission for UL configured grant is supported for NR-U. </w:t>
      </w:r>
      <w:r w:rsidR="002D5839">
        <w:rPr>
          <w:rFonts w:eastAsia="宋体"/>
          <w:szCs w:val="22"/>
          <w:lang w:eastAsia="zh-CN"/>
        </w:rPr>
        <w:t xml:space="preserve">Similar to NR-U, </w:t>
      </w:r>
      <w:r w:rsidR="002D5839">
        <w:rPr>
          <w:iCs/>
          <w:szCs w:val="20"/>
          <w:lang w:eastAsia="zh-CN"/>
        </w:rPr>
        <w:t xml:space="preserve">HARQ ID can be determined and selected by UE and be transmitted via control information, e.g. UCI, which is separately encoded from data. Therefore, </w:t>
      </w:r>
      <w:proofErr w:type="spellStart"/>
      <w:r w:rsidR="002D5839">
        <w:rPr>
          <w:iCs/>
          <w:szCs w:val="20"/>
          <w:lang w:eastAsia="zh-CN"/>
        </w:rPr>
        <w:t>gNB</w:t>
      </w:r>
      <w:proofErr w:type="spellEnd"/>
      <w:r w:rsidR="002D5839">
        <w:rPr>
          <w:iCs/>
          <w:szCs w:val="20"/>
          <w:lang w:eastAsia="zh-CN"/>
        </w:rPr>
        <w:t xml:space="preserve"> can decode the UCI and acquire HARQ ID before decode the data part.</w:t>
      </w:r>
    </w:p>
    <w:p w14:paraId="111DFCFC" w14:textId="77777777" w:rsidR="002D5839" w:rsidRDefault="002D5839" w:rsidP="002D5839">
      <w:pPr>
        <w:pStyle w:val="a0"/>
        <w:rPr>
          <w:rFonts w:eastAsia="等线"/>
          <w:szCs w:val="20"/>
          <w:lang w:val="en-GB" w:eastAsia="zh-CN"/>
        </w:rPr>
      </w:pPr>
      <w:r>
        <w:rPr>
          <w:rFonts w:eastAsia="等线"/>
          <w:szCs w:val="20"/>
          <w:lang w:val="en-GB" w:eastAsia="zh-CN"/>
        </w:rPr>
        <w:t xml:space="preserve">Due to flexible starting occasion, it may be difficult for </w:t>
      </w:r>
      <w:proofErr w:type="spellStart"/>
      <w:r>
        <w:rPr>
          <w:rFonts w:eastAsia="等线"/>
          <w:szCs w:val="20"/>
          <w:lang w:val="en-GB" w:eastAsia="zh-CN"/>
        </w:rPr>
        <w:t>gNB</w:t>
      </w:r>
      <w:proofErr w:type="spellEnd"/>
      <w:r>
        <w:rPr>
          <w:rFonts w:eastAsia="等线"/>
          <w:szCs w:val="20"/>
          <w:lang w:val="en-GB" w:eastAsia="zh-CN"/>
        </w:rPr>
        <w:t xml:space="preserve"> to identify the initial transmission of K repetitions. Especially when part of the K repetitions could be missed at </w:t>
      </w:r>
      <w:proofErr w:type="spellStart"/>
      <w:r>
        <w:rPr>
          <w:rFonts w:eastAsia="等线"/>
          <w:szCs w:val="20"/>
          <w:lang w:val="en-GB" w:eastAsia="zh-CN"/>
        </w:rPr>
        <w:t>gNB</w:t>
      </w:r>
      <w:proofErr w:type="spellEnd"/>
      <w:r>
        <w:rPr>
          <w:rFonts w:eastAsia="等线"/>
          <w:szCs w:val="20"/>
          <w:lang w:val="en-GB" w:eastAsia="zh-CN"/>
        </w:rPr>
        <w:t xml:space="preserve"> side, </w:t>
      </w:r>
      <w:proofErr w:type="spellStart"/>
      <w:r>
        <w:rPr>
          <w:rFonts w:eastAsia="等线"/>
          <w:szCs w:val="20"/>
          <w:lang w:val="en-GB" w:eastAsia="zh-CN"/>
        </w:rPr>
        <w:t>gNB</w:t>
      </w:r>
      <w:proofErr w:type="spellEnd"/>
      <w:r>
        <w:rPr>
          <w:rFonts w:eastAsia="等线"/>
          <w:szCs w:val="20"/>
          <w:lang w:val="en-GB" w:eastAsia="zh-CN"/>
        </w:rPr>
        <w:t xml:space="preserve"> may not be aware that which repetitions need to be combined. Therefore, indication of initial transmission and repetitions could be useful. NDI </w:t>
      </w:r>
      <w:r>
        <w:rPr>
          <w:rFonts w:eastAsia="等线"/>
          <w:szCs w:val="20"/>
          <w:lang w:val="en-GB" w:eastAsia="zh-CN"/>
        </w:rPr>
        <w:lastRenderedPageBreak/>
        <w:t xml:space="preserve">is used to differentiate initial transmission and retransmission for dynamic grant. Similarly, NDI can be used for grant-free transmission and indicated via UCI such that </w:t>
      </w:r>
      <w:proofErr w:type="spellStart"/>
      <w:r>
        <w:rPr>
          <w:rFonts w:eastAsia="等线"/>
          <w:szCs w:val="20"/>
          <w:lang w:val="en-GB" w:eastAsia="zh-CN"/>
        </w:rPr>
        <w:t>gNB</w:t>
      </w:r>
      <w:proofErr w:type="spellEnd"/>
      <w:r>
        <w:rPr>
          <w:rFonts w:eastAsia="等线"/>
          <w:szCs w:val="20"/>
          <w:lang w:val="en-GB" w:eastAsia="zh-CN"/>
        </w:rPr>
        <w:t xml:space="preserve"> can identify the initial transmission of K repetitions from UCI.</w:t>
      </w:r>
    </w:p>
    <w:p w14:paraId="467EFBD4" w14:textId="77777777" w:rsidR="002D5839" w:rsidRDefault="002D5839" w:rsidP="002D5839">
      <w:pPr>
        <w:pStyle w:val="a0"/>
        <w:rPr>
          <w:rFonts w:eastAsia="等线"/>
          <w:szCs w:val="20"/>
          <w:lang w:val="en-GB" w:eastAsia="zh-CN"/>
        </w:rPr>
      </w:pPr>
      <w:r>
        <w:rPr>
          <w:rFonts w:eastAsia="等线"/>
          <w:szCs w:val="20"/>
          <w:lang w:val="en-GB" w:eastAsia="zh-CN"/>
        </w:rPr>
        <w:t xml:space="preserve">UE can be configured with RV sequences for K repetitions. In Rel. 15, RV is associated with the transmission occasions within period. Thus, </w:t>
      </w:r>
      <w:proofErr w:type="spellStart"/>
      <w:r>
        <w:rPr>
          <w:rFonts w:eastAsia="等线"/>
          <w:szCs w:val="20"/>
          <w:lang w:val="en-GB" w:eastAsia="zh-CN"/>
        </w:rPr>
        <w:t>gNB</w:t>
      </w:r>
      <w:proofErr w:type="spellEnd"/>
      <w:r>
        <w:rPr>
          <w:rFonts w:eastAsia="等线"/>
          <w:szCs w:val="20"/>
          <w:lang w:val="en-GB" w:eastAsia="zh-CN"/>
        </w:rPr>
        <w:t xml:space="preserve"> can identify RV from the transmission occasion where UL data are transmitted. As discussed above, flexible starting occasion is needed for URLLC. Therefore, it is not necessary to associate RV sequences with transmission occasion any more. There may be issue that </w:t>
      </w:r>
      <w:proofErr w:type="spellStart"/>
      <w:r>
        <w:rPr>
          <w:rFonts w:eastAsia="等线"/>
          <w:szCs w:val="20"/>
          <w:lang w:val="en-GB" w:eastAsia="zh-CN"/>
        </w:rPr>
        <w:t>gNB</w:t>
      </w:r>
      <w:proofErr w:type="spellEnd"/>
      <w:r>
        <w:rPr>
          <w:rFonts w:eastAsia="等线"/>
          <w:szCs w:val="20"/>
          <w:lang w:val="en-GB" w:eastAsia="zh-CN"/>
        </w:rPr>
        <w:t xml:space="preserve"> may need to blindly detect the UL data if RV information is not acquired at </w:t>
      </w:r>
      <w:proofErr w:type="spellStart"/>
      <w:r>
        <w:rPr>
          <w:rFonts w:eastAsia="等线"/>
          <w:szCs w:val="20"/>
          <w:lang w:val="en-GB" w:eastAsia="zh-CN"/>
        </w:rPr>
        <w:t>gNB</w:t>
      </w:r>
      <w:proofErr w:type="spellEnd"/>
      <w:r>
        <w:rPr>
          <w:rFonts w:eastAsia="等线"/>
          <w:szCs w:val="20"/>
          <w:lang w:val="en-GB" w:eastAsia="zh-CN"/>
        </w:rPr>
        <w:t xml:space="preserve">. To reduce the detection complexity, RV can be indicated by UCI. </w:t>
      </w:r>
    </w:p>
    <w:p w14:paraId="108FDB45" w14:textId="77777777" w:rsidR="002D5839" w:rsidRDefault="002D5839" w:rsidP="002D5839">
      <w:pPr>
        <w:pStyle w:val="a0"/>
        <w:rPr>
          <w:rFonts w:eastAsia="等线"/>
          <w:szCs w:val="20"/>
          <w:lang w:val="en-GB" w:eastAsia="zh-CN"/>
        </w:rPr>
      </w:pPr>
      <w:r>
        <w:rPr>
          <w:rFonts w:eastAsia="等线"/>
          <w:szCs w:val="20"/>
          <w:lang w:val="en-GB" w:eastAsia="zh-CN"/>
        </w:rPr>
        <w:t xml:space="preserve">For UCI on grant-free transmission, either puncturing or rate-matching can be used for UCI mapping on PUSCH. Considering the payload of UCI, rate-matching with PUSCH is preferred. When K repetitions are adopted, UCI needs to be mapped to each repetition. Since </w:t>
      </w:r>
      <w:proofErr w:type="spellStart"/>
      <w:r>
        <w:rPr>
          <w:rFonts w:eastAsia="等线"/>
          <w:szCs w:val="20"/>
          <w:lang w:val="en-GB" w:eastAsia="zh-CN"/>
        </w:rPr>
        <w:t>gNB</w:t>
      </w:r>
      <w:proofErr w:type="spellEnd"/>
      <w:r>
        <w:rPr>
          <w:rFonts w:eastAsia="等线"/>
          <w:szCs w:val="20"/>
          <w:lang w:val="en-GB" w:eastAsia="zh-CN"/>
        </w:rPr>
        <w:t xml:space="preserve"> needs to combine the K repetitions, the code rate of K repetitions should be kept the same. </w:t>
      </w:r>
    </w:p>
    <w:p w14:paraId="79DBA514" w14:textId="4D7B40AC" w:rsidR="004521A8" w:rsidRDefault="004521A8" w:rsidP="004521A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000399">
        <w:rPr>
          <w:b/>
          <w:noProof/>
        </w:rPr>
        <w:t>1</w:t>
      </w:r>
      <w:r w:rsidRPr="00991554">
        <w:rPr>
          <w:b/>
        </w:rPr>
        <w:fldChar w:fldCharType="end"/>
      </w:r>
      <w:r w:rsidRPr="00991554">
        <w:rPr>
          <w:b/>
        </w:rPr>
        <w:t xml:space="preserve">: </w:t>
      </w:r>
      <w:r w:rsidRPr="00EC4FA2">
        <w:rPr>
          <w:b/>
        </w:rPr>
        <w:t xml:space="preserve">Regarding multiple resource configurations, </w:t>
      </w:r>
      <w:r>
        <w:rPr>
          <w:b/>
        </w:rPr>
        <w:t>following options can be adopted.</w:t>
      </w:r>
    </w:p>
    <w:p w14:paraId="7A58E740" w14:textId="77777777" w:rsidR="004521A8" w:rsidRDefault="004521A8" w:rsidP="00487584">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14:paraId="3FAC6D2C" w14:textId="77777777" w:rsidR="0089389D" w:rsidRDefault="004521A8" w:rsidP="00487584">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14:paraId="54E5129D" w14:textId="77777777" w:rsidR="00105721" w:rsidRPr="00105721" w:rsidRDefault="00105721" w:rsidP="00487584">
      <w:pPr>
        <w:pStyle w:val="a6"/>
        <w:numPr>
          <w:ilvl w:val="1"/>
          <w:numId w:val="16"/>
        </w:numPr>
        <w:spacing w:before="0" w:after="0" w:line="360" w:lineRule="auto"/>
        <w:jc w:val="both"/>
        <w:rPr>
          <w:b/>
        </w:rPr>
      </w:pPr>
      <w:r w:rsidRPr="00105721">
        <w:rPr>
          <w:b/>
        </w:rPr>
        <w:t>UCI including HARQ ID is transmitted together with data.</w:t>
      </w:r>
    </w:p>
    <w:p w14:paraId="730804DF" w14:textId="77777777" w:rsidR="00105721" w:rsidRPr="00105721" w:rsidRDefault="00105721" w:rsidP="00487584">
      <w:pPr>
        <w:pStyle w:val="a6"/>
        <w:numPr>
          <w:ilvl w:val="1"/>
          <w:numId w:val="16"/>
        </w:numPr>
        <w:spacing w:before="0" w:after="0" w:line="360" w:lineRule="auto"/>
        <w:jc w:val="both"/>
        <w:rPr>
          <w:b/>
        </w:rPr>
      </w:pPr>
      <w:r w:rsidRPr="00105721">
        <w:rPr>
          <w:b/>
        </w:rPr>
        <w:t>NDI is included in grant-free UCI to differentiate initial transmission and repetitions.</w:t>
      </w:r>
    </w:p>
    <w:p w14:paraId="15AFD82C" w14:textId="77777777" w:rsidR="00105721" w:rsidRPr="00105721" w:rsidRDefault="00105721" w:rsidP="00487584">
      <w:pPr>
        <w:pStyle w:val="a6"/>
        <w:numPr>
          <w:ilvl w:val="1"/>
          <w:numId w:val="16"/>
        </w:numPr>
        <w:spacing w:before="0" w:after="0" w:line="360" w:lineRule="auto"/>
        <w:jc w:val="both"/>
        <w:rPr>
          <w:b/>
        </w:rPr>
      </w:pPr>
      <w:r w:rsidRPr="00105721">
        <w:rPr>
          <w:b/>
        </w:rPr>
        <w:t>RV sequence is not associated with the transmission occasion, and RV is included in grant-free UCI.</w:t>
      </w:r>
    </w:p>
    <w:p w14:paraId="1604DEE3" w14:textId="77777777" w:rsidR="00105721" w:rsidRPr="00105721" w:rsidRDefault="00105721" w:rsidP="00487584">
      <w:pPr>
        <w:pStyle w:val="a6"/>
        <w:numPr>
          <w:ilvl w:val="1"/>
          <w:numId w:val="16"/>
        </w:numPr>
        <w:spacing w:before="0" w:after="0" w:line="360" w:lineRule="auto"/>
        <w:jc w:val="both"/>
        <w:rPr>
          <w:b/>
        </w:rPr>
      </w:pPr>
      <w:r w:rsidRPr="00105721">
        <w:rPr>
          <w:b/>
        </w:rPr>
        <w:t>UCI is multiplexed onto each repetition.</w:t>
      </w:r>
    </w:p>
    <w:p w14:paraId="53E76834" w14:textId="77777777" w:rsidR="004521A8" w:rsidRDefault="004521A8" w:rsidP="001900B3">
      <w:pPr>
        <w:pStyle w:val="a6"/>
        <w:spacing w:before="0" w:after="0" w:line="360" w:lineRule="auto"/>
        <w:jc w:val="both"/>
        <w:rPr>
          <w:b/>
        </w:rPr>
      </w:pPr>
    </w:p>
    <w:p w14:paraId="6F958681" w14:textId="77777777" w:rsidR="00A23ED8" w:rsidRDefault="00A23ED8" w:rsidP="00A23ED8">
      <w:pPr>
        <w:pStyle w:val="a0"/>
        <w:rPr>
          <w:rFonts w:eastAsia="宋体"/>
          <w:szCs w:val="22"/>
          <w:lang w:eastAsia="zh-CN"/>
        </w:rPr>
      </w:pPr>
      <w:r>
        <w:rPr>
          <w:rFonts w:eastAsia="宋体"/>
          <w:szCs w:val="22"/>
          <w:lang w:eastAsia="zh-CN"/>
        </w:rPr>
        <w:t xml:space="preserve">As discussed in the previous meetings, </w:t>
      </w:r>
      <w:r w:rsidRPr="00304337">
        <w:rPr>
          <w:rFonts w:eastAsia="宋体"/>
          <w:szCs w:val="22"/>
          <w:lang w:eastAsia="zh-CN"/>
        </w:rPr>
        <w:t>multiple resource configurations can be configured with different starting offsets to enable flexible starting position for URLLC traffic</w:t>
      </w:r>
      <w:r>
        <w:rPr>
          <w:rFonts w:eastAsia="宋体"/>
          <w:szCs w:val="22"/>
          <w:lang w:eastAsia="zh-CN"/>
        </w:rPr>
        <w:t xml:space="preserve">, i.e. ensuring K repetitions. Since the number of repetitions are configurable by network, the number of resource configurations of UL configured grant needs to be also configurable. </w:t>
      </w:r>
      <w:r w:rsidR="00105DEE">
        <w:rPr>
          <w:rFonts w:eastAsia="宋体"/>
          <w:szCs w:val="22"/>
          <w:lang w:eastAsia="zh-CN"/>
        </w:rPr>
        <w:t xml:space="preserve">In addition, multiple configured grant configurations with different types can be used for different service types. E.g. a type1 configured grant is configured for the periodic traffic without the need for </w:t>
      </w:r>
      <w:r w:rsidR="00B47A89">
        <w:rPr>
          <w:rFonts w:eastAsia="宋体"/>
          <w:szCs w:val="22"/>
          <w:lang w:eastAsia="zh-CN"/>
        </w:rPr>
        <w:t xml:space="preserve">link </w:t>
      </w:r>
      <w:r w:rsidR="00105DEE">
        <w:rPr>
          <w:rFonts w:eastAsia="宋体"/>
          <w:szCs w:val="22"/>
          <w:lang w:eastAsia="zh-CN"/>
        </w:rPr>
        <w:t xml:space="preserve">adaptation while a type2 configured grant </w:t>
      </w:r>
      <w:r w:rsidR="00B47A89">
        <w:rPr>
          <w:rFonts w:eastAsia="宋体"/>
          <w:szCs w:val="22"/>
          <w:lang w:eastAsia="zh-CN"/>
        </w:rPr>
        <w:t>can be</w:t>
      </w:r>
      <w:r w:rsidR="00105DEE">
        <w:rPr>
          <w:rFonts w:eastAsia="宋体"/>
          <w:szCs w:val="22"/>
          <w:lang w:eastAsia="zh-CN"/>
        </w:rPr>
        <w:t xml:space="preserve"> </w:t>
      </w:r>
      <w:r w:rsidR="00B47A89">
        <w:rPr>
          <w:rFonts w:eastAsia="宋体"/>
          <w:szCs w:val="22"/>
          <w:lang w:eastAsia="zh-CN"/>
        </w:rPr>
        <w:t>used</w:t>
      </w:r>
      <w:r w:rsidR="00105DEE">
        <w:rPr>
          <w:rFonts w:eastAsia="宋体"/>
          <w:szCs w:val="22"/>
          <w:lang w:eastAsia="zh-CN"/>
        </w:rPr>
        <w:t xml:space="preserve"> </w:t>
      </w:r>
      <w:r w:rsidR="00B47A89">
        <w:rPr>
          <w:rFonts w:eastAsia="宋体"/>
          <w:szCs w:val="22"/>
          <w:lang w:eastAsia="zh-CN"/>
        </w:rPr>
        <w:t xml:space="preserve">for providing the flexibility to adapt to the channel. Therefore, it should be allowed to configure a UE multiple resource configurations with different configured grant types. </w:t>
      </w:r>
      <w:r>
        <w:rPr>
          <w:rFonts w:eastAsia="宋体"/>
          <w:szCs w:val="22"/>
          <w:lang w:eastAsia="zh-CN"/>
        </w:rPr>
        <w:t xml:space="preserve">To be specific, the total number of resource configurations including type 1 and type 2 UL configured grant is configured by RRC. </w:t>
      </w:r>
    </w:p>
    <w:p w14:paraId="5655E71E" w14:textId="16374FF4" w:rsidR="00A23ED8" w:rsidRDefault="00A23ED8" w:rsidP="00A23ED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000399">
        <w:rPr>
          <w:b/>
          <w:noProof/>
        </w:rPr>
        <w:t>2</w:t>
      </w:r>
      <w:r w:rsidRPr="00991554">
        <w:rPr>
          <w:b/>
        </w:rPr>
        <w:fldChar w:fldCharType="end"/>
      </w:r>
      <w:r w:rsidRPr="00991554">
        <w:rPr>
          <w:b/>
        </w:rPr>
        <w:t xml:space="preserve">: </w:t>
      </w:r>
      <w:r>
        <w:rPr>
          <w:b/>
        </w:rPr>
        <w:t>T</w:t>
      </w:r>
      <w:r w:rsidRPr="0025663E">
        <w:rPr>
          <w:b/>
        </w:rPr>
        <w:t>he total number of resource configurations including type 1 and type 2 UL configured grant is configured by RRC</w:t>
      </w:r>
      <w:r>
        <w:rPr>
          <w:b/>
        </w:rPr>
        <w:t>.</w:t>
      </w:r>
    </w:p>
    <w:p w14:paraId="3890453D" w14:textId="77777777" w:rsidR="00A23ED8" w:rsidRDefault="00A23ED8" w:rsidP="00260D7A">
      <w:pPr>
        <w:pStyle w:val="a0"/>
        <w:rPr>
          <w:rFonts w:eastAsia="宋体"/>
          <w:szCs w:val="22"/>
          <w:lang w:val="en-GB" w:eastAsia="zh-CN"/>
        </w:rPr>
      </w:pPr>
    </w:p>
    <w:p w14:paraId="11BCF8C0" w14:textId="77777777" w:rsidR="00BA127F" w:rsidRPr="00086661" w:rsidRDefault="00BA127F" w:rsidP="00260D7A">
      <w:pPr>
        <w:pStyle w:val="a0"/>
        <w:rPr>
          <w:rFonts w:eastAsia="宋体"/>
          <w:b/>
          <w:szCs w:val="22"/>
          <w:u w:val="single"/>
          <w:lang w:val="en-GB" w:eastAsia="zh-CN"/>
        </w:rPr>
      </w:pPr>
      <w:r w:rsidRPr="00086661">
        <w:rPr>
          <w:rFonts w:eastAsia="宋体"/>
          <w:b/>
          <w:szCs w:val="22"/>
          <w:u w:val="single"/>
          <w:lang w:val="en-GB" w:eastAsia="zh-CN"/>
        </w:rPr>
        <w:t>Whether to have active type 1 and type 2 configurations simultaneously in an active BWP</w:t>
      </w:r>
    </w:p>
    <w:p w14:paraId="27EECA09" w14:textId="428110C0" w:rsidR="00EC331A" w:rsidRPr="008C20F9" w:rsidRDefault="00496B02" w:rsidP="00496B02">
      <w:pPr>
        <w:pStyle w:val="a0"/>
        <w:rPr>
          <w:rFonts w:eastAsia="宋体"/>
          <w:szCs w:val="22"/>
          <w:lang w:val="en-GB" w:eastAsia="zh-CN"/>
        </w:rPr>
      </w:pPr>
      <w:r w:rsidRPr="00E90435">
        <w:rPr>
          <w:rFonts w:eastAsia="宋体"/>
          <w:szCs w:val="22"/>
          <w:lang w:val="en-GB" w:eastAsia="zh-CN"/>
        </w:rPr>
        <w:t xml:space="preserve">In case of multiple resource configurations, whether to have active type 1 and type 2 configurations simultaneously in a BWP should be discussed. </w:t>
      </w:r>
      <w:r w:rsidR="00EC331A">
        <w:rPr>
          <w:rFonts w:eastAsia="宋体"/>
          <w:szCs w:val="22"/>
          <w:lang w:val="en-GB" w:eastAsia="zh-CN"/>
        </w:rPr>
        <w:t>One use case for m</w:t>
      </w:r>
      <w:r w:rsidRPr="00E90435">
        <w:rPr>
          <w:rFonts w:eastAsia="宋体"/>
          <w:szCs w:val="22"/>
          <w:lang w:val="en-GB" w:eastAsia="zh-CN"/>
        </w:rPr>
        <w:t xml:space="preserve">ultiple resource configurations </w:t>
      </w:r>
      <w:r w:rsidR="00EC331A">
        <w:rPr>
          <w:rFonts w:eastAsia="宋体"/>
          <w:szCs w:val="22"/>
          <w:lang w:val="en-GB" w:eastAsia="zh-CN"/>
        </w:rPr>
        <w:t>is to support</w:t>
      </w:r>
      <w:r w:rsidRPr="00E90435">
        <w:rPr>
          <w:rFonts w:eastAsia="宋体"/>
          <w:szCs w:val="22"/>
          <w:lang w:val="en-GB" w:eastAsia="zh-CN"/>
        </w:rPr>
        <w:t xml:space="preserve"> different service </w:t>
      </w:r>
      <w:r w:rsidRPr="008C20F9">
        <w:rPr>
          <w:rFonts w:eastAsia="宋体"/>
          <w:szCs w:val="22"/>
          <w:lang w:val="en-GB" w:eastAsia="zh-CN"/>
        </w:rPr>
        <w:t xml:space="preserve">types. </w:t>
      </w:r>
    </w:p>
    <w:p w14:paraId="199F8B16" w14:textId="18A85285" w:rsidR="00496B02" w:rsidRDefault="00EC331A" w:rsidP="00496B02">
      <w:pPr>
        <w:pStyle w:val="a0"/>
        <w:rPr>
          <w:rFonts w:eastAsia="宋体"/>
          <w:szCs w:val="22"/>
          <w:lang w:val="en-GB" w:eastAsia="zh-CN"/>
        </w:rPr>
      </w:pPr>
      <w:r w:rsidRPr="008C20F9">
        <w:rPr>
          <w:rFonts w:eastAsia="宋体"/>
          <w:szCs w:val="22"/>
          <w:lang w:val="en-GB" w:eastAsia="zh-CN"/>
        </w:rPr>
        <w:t xml:space="preserve">For these services, either type 1 or type 2 UL configured grant can be adopted. </w:t>
      </w:r>
      <w:r w:rsidR="00496B02" w:rsidRPr="008C20F9">
        <w:rPr>
          <w:rFonts w:eastAsia="宋体"/>
          <w:szCs w:val="22"/>
          <w:lang w:val="en-GB" w:eastAsia="zh-CN"/>
        </w:rPr>
        <w:t xml:space="preserve">There could be a case that there are both type 1 UL configured grant and active type 2 UL configured grant in a BWP, each of which is targeted for </w:t>
      </w:r>
      <w:r w:rsidR="008E4602" w:rsidRPr="008C20F9">
        <w:rPr>
          <w:rFonts w:eastAsia="宋体"/>
          <w:szCs w:val="22"/>
          <w:lang w:val="en-GB" w:eastAsia="zh-CN"/>
        </w:rPr>
        <w:t xml:space="preserve">a </w:t>
      </w:r>
      <w:r w:rsidR="00C31338" w:rsidRPr="008C20F9">
        <w:rPr>
          <w:rFonts w:eastAsia="宋体"/>
          <w:szCs w:val="22"/>
          <w:lang w:val="en-GB" w:eastAsia="zh-CN"/>
        </w:rPr>
        <w:t xml:space="preserve">certain </w:t>
      </w:r>
      <w:r w:rsidR="00496B02" w:rsidRPr="008C20F9">
        <w:rPr>
          <w:rFonts w:eastAsia="宋体"/>
          <w:szCs w:val="22"/>
          <w:lang w:val="en-GB" w:eastAsia="zh-CN"/>
        </w:rPr>
        <w:t xml:space="preserve">service type. </w:t>
      </w:r>
      <w:r w:rsidR="00496B02" w:rsidRPr="00954ECE">
        <w:rPr>
          <w:rFonts w:eastAsia="宋体"/>
          <w:szCs w:val="22"/>
          <w:lang w:val="en-GB" w:eastAsia="zh-CN"/>
        </w:rPr>
        <w:t xml:space="preserve">For example, in TSN network, a UE could be a switcher such that it may have different types of services. Therefore, </w:t>
      </w:r>
      <w:bookmarkStart w:id="9" w:name="OLE_LINK31"/>
      <w:bookmarkStart w:id="10" w:name="OLE_LINK32"/>
      <w:r w:rsidR="00496B02" w:rsidRPr="008C20F9">
        <w:rPr>
          <w:rFonts w:eastAsia="宋体"/>
          <w:szCs w:val="22"/>
          <w:lang w:val="en-GB" w:eastAsia="zh-CN"/>
        </w:rPr>
        <w:t>multiple active configured grant configurations can be enabled for both Type 1 a</w:t>
      </w:r>
      <w:r w:rsidR="004148CB" w:rsidRPr="008C20F9">
        <w:rPr>
          <w:rFonts w:eastAsia="宋体"/>
          <w:szCs w:val="22"/>
          <w:lang w:val="en-GB" w:eastAsia="zh-CN"/>
        </w:rPr>
        <w:t>nd Type 2 configured grant transmission</w:t>
      </w:r>
      <w:bookmarkEnd w:id="9"/>
      <w:bookmarkEnd w:id="10"/>
      <w:r w:rsidR="004148CB" w:rsidRPr="008C20F9">
        <w:rPr>
          <w:rFonts w:eastAsia="宋体"/>
          <w:szCs w:val="22"/>
          <w:lang w:val="en-GB" w:eastAsia="zh-CN"/>
        </w:rPr>
        <w:t>.</w:t>
      </w:r>
    </w:p>
    <w:p w14:paraId="18A77A59" w14:textId="795CF147" w:rsidR="00BA127F" w:rsidRPr="001424B5" w:rsidRDefault="00930498" w:rsidP="00260D7A">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000399">
        <w:rPr>
          <w:b/>
          <w:noProof/>
        </w:rPr>
        <w:t>3</w:t>
      </w:r>
      <w:r w:rsidRPr="00991554">
        <w:rPr>
          <w:b/>
        </w:rPr>
        <w:fldChar w:fldCharType="end"/>
      </w:r>
      <w:r w:rsidRPr="00991554">
        <w:rPr>
          <w:b/>
        </w:rPr>
        <w:t xml:space="preserve">: </w:t>
      </w:r>
      <w:r w:rsidR="00000399">
        <w:rPr>
          <w:rFonts w:eastAsia="宋体"/>
          <w:b/>
          <w:szCs w:val="22"/>
          <w:lang w:val="en-GB" w:eastAsia="zh-CN"/>
        </w:rPr>
        <w:t>M</w:t>
      </w:r>
      <w:r w:rsidR="001424B5" w:rsidRPr="001424B5">
        <w:rPr>
          <w:rFonts w:eastAsia="宋体"/>
          <w:b/>
          <w:szCs w:val="22"/>
          <w:lang w:val="en-GB" w:eastAsia="zh-CN"/>
        </w:rPr>
        <w:t>ultiple active configured grant configurations can be enabled for both Type 1 and Type 2 configured grant transmission.</w:t>
      </w:r>
    </w:p>
    <w:p w14:paraId="6C0D7A60" w14:textId="77777777" w:rsidR="00BA127F" w:rsidRDefault="00BA127F" w:rsidP="00260D7A">
      <w:pPr>
        <w:pStyle w:val="a0"/>
        <w:rPr>
          <w:rFonts w:eastAsia="宋体"/>
          <w:szCs w:val="22"/>
          <w:lang w:val="en-GB" w:eastAsia="zh-CN"/>
        </w:rPr>
      </w:pPr>
    </w:p>
    <w:p w14:paraId="5C1CB11B" w14:textId="77777777" w:rsidR="00BA127F" w:rsidRDefault="00BA127F" w:rsidP="00260D7A">
      <w:pPr>
        <w:pStyle w:val="a0"/>
        <w:rPr>
          <w:rFonts w:eastAsia="宋体"/>
          <w:szCs w:val="22"/>
          <w:lang w:val="en-GB" w:eastAsia="zh-CN"/>
        </w:rPr>
      </w:pPr>
    </w:p>
    <w:p w14:paraId="53C338F1" w14:textId="77777777" w:rsidR="00A23ED8" w:rsidRPr="00586BF1" w:rsidRDefault="00A23ED8"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lastRenderedPageBreak/>
        <w:t>Activation/deactivation for multiple resource configurations</w:t>
      </w:r>
    </w:p>
    <w:p w14:paraId="036C511E" w14:textId="77777777" w:rsidR="00A23ED8" w:rsidRDefault="00FA449B" w:rsidP="00A23ED8">
      <w:pPr>
        <w:pStyle w:val="a0"/>
        <w:rPr>
          <w:rFonts w:eastAsia="宋体"/>
          <w:szCs w:val="22"/>
          <w:lang w:eastAsia="zh-CN"/>
        </w:rPr>
      </w:pPr>
      <w:r>
        <w:rPr>
          <w:rFonts w:eastAsia="宋体"/>
          <w:szCs w:val="22"/>
          <w:lang w:eastAsia="zh-CN"/>
        </w:rPr>
        <w:t xml:space="preserve">For type 1 UL configured grant, </w:t>
      </w:r>
      <w:r w:rsidR="00A241A4">
        <w:rPr>
          <w:rFonts w:eastAsia="宋体"/>
          <w:szCs w:val="22"/>
          <w:lang w:eastAsia="zh-CN"/>
        </w:rPr>
        <w:t>all the transmission parameters of a</w:t>
      </w:r>
      <w:r>
        <w:rPr>
          <w:rFonts w:eastAsia="宋体"/>
          <w:szCs w:val="22"/>
          <w:lang w:eastAsia="zh-CN"/>
        </w:rPr>
        <w:t xml:space="preserve"> resource configuration</w:t>
      </w:r>
      <w:r w:rsidR="00A241A4">
        <w:rPr>
          <w:rFonts w:eastAsia="宋体"/>
          <w:szCs w:val="22"/>
          <w:lang w:eastAsia="zh-CN"/>
        </w:rPr>
        <w:t xml:space="preserve"> are</w:t>
      </w:r>
      <w:r>
        <w:rPr>
          <w:rFonts w:eastAsia="宋体"/>
          <w:szCs w:val="22"/>
          <w:lang w:eastAsia="zh-CN"/>
        </w:rPr>
        <w:t xml:space="preserve"> configured by RRC. Therefore, </w:t>
      </w:r>
      <w:r w:rsidR="00A241A4">
        <w:rPr>
          <w:rFonts w:eastAsia="宋体"/>
          <w:szCs w:val="22"/>
          <w:lang w:eastAsia="zh-CN"/>
        </w:rPr>
        <w:t xml:space="preserve">when multiple type 1 configurations are enabled, each resource configuration is configured by RRC. Thus, </w:t>
      </w:r>
      <w:r>
        <w:rPr>
          <w:rFonts w:eastAsia="宋体"/>
          <w:szCs w:val="22"/>
          <w:lang w:eastAsia="zh-CN"/>
        </w:rPr>
        <w:t>there is no new behavior for UE to support multiple type 1 configurations.</w:t>
      </w:r>
    </w:p>
    <w:p w14:paraId="6D709E06" w14:textId="77777777" w:rsidR="0083261D" w:rsidRDefault="00A241A4" w:rsidP="00A23ED8">
      <w:pPr>
        <w:pStyle w:val="a0"/>
        <w:rPr>
          <w:rFonts w:eastAsia="宋体"/>
          <w:szCs w:val="22"/>
          <w:lang w:eastAsia="zh-CN"/>
        </w:rPr>
      </w:pPr>
      <w:r>
        <w:rPr>
          <w:rFonts w:eastAsia="宋体"/>
          <w:szCs w:val="22"/>
          <w:lang w:eastAsia="zh-CN"/>
        </w:rPr>
        <w:t xml:space="preserve">Regarding type 2 UL configured grant, UE activates/deactivates the type 2 UL configured grant when receiving the activation/deactivation DCI. When multiple type2 UL configured grant are enabled, it is straightforward that each type 2 UL configured grant configuration is activated/deactivated by a separate activation/deactivation DCI. However, it may cause increased latency and increased signaling overhead </w:t>
      </w:r>
      <w:r w:rsidR="001C11C7">
        <w:rPr>
          <w:rFonts w:eastAsia="宋体"/>
          <w:szCs w:val="22"/>
          <w:lang w:eastAsia="zh-CN"/>
        </w:rPr>
        <w:t>especially when multiple resource configuration</w:t>
      </w:r>
      <w:r w:rsidR="0083261D">
        <w:rPr>
          <w:rFonts w:eastAsia="宋体"/>
          <w:szCs w:val="22"/>
          <w:lang w:eastAsia="zh-CN"/>
        </w:rPr>
        <w:t>s</w:t>
      </w:r>
      <w:r w:rsidR="001C11C7">
        <w:rPr>
          <w:rFonts w:eastAsia="宋体"/>
          <w:szCs w:val="22"/>
          <w:lang w:eastAsia="zh-CN"/>
        </w:rPr>
        <w:t xml:space="preserve"> are applied for reducing latency.</w:t>
      </w:r>
      <w:r w:rsidR="0083261D">
        <w:rPr>
          <w:rFonts w:eastAsia="宋体"/>
          <w:szCs w:val="22"/>
          <w:lang w:eastAsia="zh-CN"/>
        </w:rPr>
        <w:t xml:space="preserve"> In this case, multiple resource configurations may share most the same transmission parameters but have different starting offsets. Therefore, a DCI activating/deactivating one or multiple type 2 resource configurations can be adopted to reduce the signaling overhead. </w:t>
      </w:r>
      <w:r w:rsidR="00B40DFE">
        <w:rPr>
          <w:rFonts w:eastAsia="宋体"/>
          <w:szCs w:val="22"/>
          <w:lang w:eastAsia="zh-CN"/>
        </w:rPr>
        <w:t>To be specific</w:t>
      </w:r>
      <w:r w:rsidR="0083261D">
        <w:rPr>
          <w:rFonts w:eastAsia="宋体"/>
          <w:szCs w:val="22"/>
          <w:lang w:eastAsia="zh-CN"/>
        </w:rPr>
        <w:t xml:space="preserve">, </w:t>
      </w:r>
      <w:bookmarkStart w:id="11" w:name="OLE_LINK7"/>
      <w:r w:rsidR="0083261D">
        <w:rPr>
          <w:rFonts w:eastAsia="宋体"/>
          <w:szCs w:val="22"/>
          <w:lang w:eastAsia="zh-CN"/>
        </w:rPr>
        <w:t>an activation/deactivation field indicating the activated/deactivated configurations can be included in the activation/deactivation DCI</w:t>
      </w:r>
      <w:bookmarkEnd w:id="11"/>
      <w:r w:rsidR="00B40DFE">
        <w:rPr>
          <w:rFonts w:eastAsia="宋体"/>
          <w:szCs w:val="22"/>
          <w:lang w:eastAsia="zh-CN"/>
        </w:rPr>
        <w:t>, e.g. using the existing fields or new introduced field. An example is shown in the table</w:t>
      </w:r>
      <w:r w:rsidR="0083261D">
        <w:rPr>
          <w:rFonts w:eastAsia="宋体"/>
          <w:szCs w:val="22"/>
          <w:lang w:eastAsia="zh-CN"/>
        </w:rPr>
        <w:t xml:space="preserve">. </w:t>
      </w:r>
      <w:r w:rsidR="00B40DFE">
        <w:rPr>
          <w:rFonts w:eastAsia="宋体"/>
          <w:szCs w:val="22"/>
          <w:lang w:eastAsia="zh-CN"/>
        </w:rPr>
        <w:t xml:space="preserve">Each type 2 UL configured grant configurations are configured with a ID by RRC. </w:t>
      </w:r>
      <w:r w:rsidR="0083261D">
        <w:rPr>
          <w:rFonts w:eastAsia="宋体"/>
          <w:szCs w:val="22"/>
          <w:lang w:eastAsia="zh-CN"/>
        </w:rPr>
        <w:t xml:space="preserve">The </w:t>
      </w:r>
      <w:r w:rsidR="00B40DFE">
        <w:rPr>
          <w:rFonts w:eastAsia="宋体"/>
          <w:szCs w:val="22"/>
          <w:lang w:eastAsia="zh-CN"/>
        </w:rPr>
        <w:t>m</w:t>
      </w:r>
      <w:r w:rsidR="00B40DFE" w:rsidRPr="00B40DFE">
        <w:rPr>
          <w:rFonts w:eastAsia="宋体"/>
          <w:szCs w:val="22"/>
          <w:lang w:eastAsia="zh-CN"/>
        </w:rPr>
        <w:t xml:space="preserve">apping between activation/deactivation state field and activated/deactivated </w:t>
      </w:r>
      <w:r w:rsidR="0043726D">
        <w:rPr>
          <w:rFonts w:eastAsia="宋体"/>
          <w:szCs w:val="22"/>
          <w:lang w:eastAsia="zh-CN"/>
        </w:rPr>
        <w:t>ID(s)</w:t>
      </w:r>
      <w:r w:rsidR="00B40DFE" w:rsidRPr="00B40DFE">
        <w:rPr>
          <w:rFonts w:eastAsia="宋体"/>
          <w:szCs w:val="22"/>
          <w:lang w:eastAsia="zh-CN"/>
        </w:rPr>
        <w:t xml:space="preserve"> is configured by RRC</w:t>
      </w:r>
      <w:r w:rsidR="00B40DFE">
        <w:rPr>
          <w:rFonts w:eastAsia="宋体"/>
          <w:szCs w:val="22"/>
          <w:lang w:eastAsia="zh-CN"/>
        </w:rPr>
        <w:t>.</w:t>
      </w:r>
    </w:p>
    <w:p w14:paraId="146B39E1" w14:textId="77777777" w:rsidR="008A480C" w:rsidRDefault="008A480C" w:rsidP="00A23ED8">
      <w:pPr>
        <w:pStyle w:val="a0"/>
        <w:rPr>
          <w:rFonts w:eastAsia="宋体"/>
          <w:szCs w:val="22"/>
          <w:lang w:eastAsia="zh-CN"/>
        </w:rPr>
      </w:pPr>
      <w:r>
        <w:rPr>
          <w:rFonts w:eastAsia="宋体"/>
          <w:szCs w:val="22"/>
          <w:lang w:eastAsia="zh-CN"/>
        </w:rPr>
        <w:t>If a DCI activating multiple type 2 configured grant configuration can be supported, further discussion is needed on how to indicate the scheduling information, e.g. time/frequency resource or MCS, for different resource configuration.</w:t>
      </w:r>
    </w:p>
    <w:p w14:paraId="70981D37" w14:textId="77777777" w:rsidR="003E4E9D" w:rsidRPr="003E4E9D" w:rsidRDefault="003E4E9D" w:rsidP="003E4E9D">
      <w:pPr>
        <w:pStyle w:val="a0"/>
        <w:jc w:val="center"/>
        <w:rPr>
          <w:rFonts w:eastAsia="宋体"/>
          <w:b/>
          <w:szCs w:val="22"/>
          <w:lang w:eastAsia="zh-CN"/>
        </w:rPr>
      </w:pPr>
      <w:r w:rsidRPr="003E4E9D">
        <w:rPr>
          <w:rFonts w:eastAsia="宋体"/>
          <w:b/>
          <w:szCs w:val="22"/>
          <w:lang w:eastAsia="zh-CN"/>
        </w:rPr>
        <w:t xml:space="preserve">Table 1: </w:t>
      </w:r>
      <w:r>
        <w:rPr>
          <w:rFonts w:eastAsia="宋体"/>
          <w:b/>
          <w:szCs w:val="22"/>
          <w:lang w:eastAsia="zh-CN"/>
        </w:rPr>
        <w:t>M</w:t>
      </w:r>
      <w:r w:rsidRPr="003E4E9D">
        <w:rPr>
          <w:rFonts w:eastAsia="宋体"/>
          <w:b/>
          <w:szCs w:val="22"/>
          <w:lang w:eastAsia="zh-CN"/>
        </w:rPr>
        <w:t>apping between activation/deactivation field in DCI and corresponding configurations</w:t>
      </w:r>
    </w:p>
    <w:tbl>
      <w:tblPr>
        <w:tblStyle w:val="a8"/>
        <w:tblW w:w="0" w:type="auto"/>
        <w:jc w:val="center"/>
        <w:tblLook w:val="04A0" w:firstRow="1" w:lastRow="0" w:firstColumn="1" w:lastColumn="0" w:noHBand="0" w:noVBand="1"/>
      </w:tblPr>
      <w:tblGrid>
        <w:gridCol w:w="1106"/>
        <w:gridCol w:w="4626"/>
      </w:tblGrid>
      <w:tr w:rsidR="00C5246B" w:rsidRPr="00C5246B" w14:paraId="7FBF0C4D" w14:textId="77777777" w:rsidTr="003E4E9D">
        <w:trPr>
          <w:jc w:val="center"/>
        </w:trPr>
        <w:tc>
          <w:tcPr>
            <w:tcW w:w="0" w:type="auto"/>
          </w:tcPr>
          <w:p w14:paraId="16A5B4D4" w14:textId="77777777" w:rsidR="00C5246B" w:rsidRPr="00C5246B" w:rsidRDefault="00C5246B" w:rsidP="00C5246B">
            <w:pPr>
              <w:jc w:val="center"/>
              <w:rPr>
                <w:b/>
              </w:rPr>
            </w:pPr>
            <w:proofErr w:type="spellStart"/>
            <w:r w:rsidRPr="00C5246B">
              <w:rPr>
                <w:b/>
              </w:rPr>
              <w:t>Codepoint</w:t>
            </w:r>
            <w:proofErr w:type="spellEnd"/>
          </w:p>
        </w:tc>
        <w:tc>
          <w:tcPr>
            <w:tcW w:w="0" w:type="auto"/>
          </w:tcPr>
          <w:p w14:paraId="6E16E794" w14:textId="77777777" w:rsidR="00C5246B" w:rsidRPr="00C5246B" w:rsidRDefault="00C5246B" w:rsidP="00C5246B">
            <w:pPr>
              <w:jc w:val="center"/>
              <w:rPr>
                <w:b/>
                <w:lang w:eastAsia="zh-CN"/>
              </w:rPr>
            </w:pPr>
            <w:r w:rsidRPr="00C5246B">
              <w:rPr>
                <w:rFonts w:eastAsia="宋体"/>
                <w:b/>
                <w:lang w:eastAsia="zh-CN"/>
              </w:rPr>
              <w:t>Activation/deactivation configurations</w:t>
            </w:r>
          </w:p>
        </w:tc>
      </w:tr>
      <w:tr w:rsidR="00C5246B" w:rsidRPr="00C5246B" w14:paraId="040139D5" w14:textId="77777777" w:rsidTr="003E4E9D">
        <w:trPr>
          <w:jc w:val="center"/>
        </w:trPr>
        <w:tc>
          <w:tcPr>
            <w:tcW w:w="0" w:type="auto"/>
          </w:tcPr>
          <w:p w14:paraId="5F47E9C5" w14:textId="77777777" w:rsidR="00C5246B" w:rsidRPr="00C5246B" w:rsidRDefault="00C5246B" w:rsidP="00C5246B">
            <w:pPr>
              <w:jc w:val="center"/>
            </w:pPr>
            <w:r w:rsidRPr="00C5246B">
              <w:t>0</w:t>
            </w:r>
          </w:p>
        </w:tc>
        <w:tc>
          <w:tcPr>
            <w:tcW w:w="0" w:type="auto"/>
          </w:tcPr>
          <w:p w14:paraId="64E017E3" w14:textId="77777777" w:rsidR="00C5246B" w:rsidRPr="00C5246B" w:rsidRDefault="00C5246B" w:rsidP="00C5246B">
            <w:pPr>
              <w:jc w:val="center"/>
            </w:pPr>
            <w:r w:rsidRPr="00C5246B">
              <w:t>UL configured grant</w:t>
            </w:r>
            <w:r>
              <w:rPr>
                <w:rFonts w:eastAsia="宋体" w:hint="eastAsia"/>
                <w:lang w:eastAsia="zh-CN"/>
              </w:rPr>
              <w:t xml:space="preserve"> configuration </w:t>
            </w:r>
            <w:r w:rsidRPr="00C5246B">
              <w:t>ID0</w:t>
            </w:r>
          </w:p>
        </w:tc>
      </w:tr>
      <w:tr w:rsidR="00C5246B" w:rsidRPr="00C5246B" w14:paraId="59587B8B" w14:textId="77777777" w:rsidTr="003E4E9D">
        <w:trPr>
          <w:jc w:val="center"/>
        </w:trPr>
        <w:tc>
          <w:tcPr>
            <w:tcW w:w="0" w:type="auto"/>
          </w:tcPr>
          <w:p w14:paraId="3E14561A" w14:textId="77777777" w:rsidR="00C5246B" w:rsidRPr="00C5246B" w:rsidRDefault="00C5246B" w:rsidP="00C5246B">
            <w:pPr>
              <w:jc w:val="center"/>
            </w:pPr>
            <w:r w:rsidRPr="00C5246B">
              <w:t>1</w:t>
            </w:r>
          </w:p>
        </w:tc>
        <w:tc>
          <w:tcPr>
            <w:tcW w:w="0" w:type="auto"/>
          </w:tcPr>
          <w:p w14:paraId="2D38065A" w14:textId="77777777" w:rsidR="00C5246B" w:rsidRPr="00C5246B" w:rsidRDefault="00C5246B" w:rsidP="00C5246B">
            <w:pPr>
              <w:jc w:val="center"/>
            </w:pPr>
            <w:r w:rsidRPr="00C5246B">
              <w:t>UL configured grant</w:t>
            </w:r>
            <w:r>
              <w:rPr>
                <w:rFonts w:eastAsia="宋体" w:hint="eastAsia"/>
                <w:lang w:eastAsia="zh-CN"/>
              </w:rPr>
              <w:t xml:space="preserve"> configuration </w:t>
            </w:r>
            <w:r w:rsidRPr="00C5246B">
              <w:t>ID1</w:t>
            </w:r>
          </w:p>
        </w:tc>
      </w:tr>
      <w:tr w:rsidR="00C5246B" w:rsidRPr="00C5246B" w14:paraId="599841F1" w14:textId="77777777" w:rsidTr="003E4E9D">
        <w:trPr>
          <w:jc w:val="center"/>
        </w:trPr>
        <w:tc>
          <w:tcPr>
            <w:tcW w:w="0" w:type="auto"/>
          </w:tcPr>
          <w:p w14:paraId="32885CF6" w14:textId="77777777" w:rsidR="00C5246B" w:rsidRPr="00C5246B" w:rsidRDefault="00C5246B" w:rsidP="00C5246B">
            <w:pPr>
              <w:jc w:val="center"/>
            </w:pPr>
            <w:r w:rsidRPr="00C5246B">
              <w:t>2</w:t>
            </w:r>
          </w:p>
        </w:tc>
        <w:tc>
          <w:tcPr>
            <w:tcW w:w="0" w:type="auto"/>
          </w:tcPr>
          <w:p w14:paraId="34631E90" w14:textId="77777777" w:rsidR="00C5246B" w:rsidRPr="00C5246B" w:rsidRDefault="00C5246B" w:rsidP="00C5246B">
            <w:pPr>
              <w:jc w:val="center"/>
            </w:pPr>
            <w:r w:rsidRPr="00C5246B">
              <w:t>UL configured grant</w:t>
            </w:r>
            <w:r>
              <w:rPr>
                <w:rFonts w:eastAsia="宋体" w:hint="eastAsia"/>
                <w:lang w:eastAsia="zh-CN"/>
              </w:rPr>
              <w:t xml:space="preserve"> configuration </w:t>
            </w:r>
            <w:r w:rsidRPr="00C5246B">
              <w:t>ID2</w:t>
            </w:r>
          </w:p>
        </w:tc>
      </w:tr>
      <w:tr w:rsidR="00C5246B" w:rsidRPr="00C5246B" w14:paraId="269A3717" w14:textId="77777777" w:rsidTr="003E4E9D">
        <w:trPr>
          <w:jc w:val="center"/>
        </w:trPr>
        <w:tc>
          <w:tcPr>
            <w:tcW w:w="0" w:type="auto"/>
          </w:tcPr>
          <w:p w14:paraId="4126AD44" w14:textId="77777777" w:rsidR="00C5246B" w:rsidRPr="00C5246B" w:rsidRDefault="00C5246B" w:rsidP="00C5246B">
            <w:pPr>
              <w:jc w:val="center"/>
            </w:pPr>
            <w:r w:rsidRPr="00C5246B">
              <w:t>3</w:t>
            </w:r>
          </w:p>
        </w:tc>
        <w:tc>
          <w:tcPr>
            <w:tcW w:w="0" w:type="auto"/>
          </w:tcPr>
          <w:p w14:paraId="03D1E711" w14:textId="77777777" w:rsidR="00C5246B" w:rsidRPr="00C5246B" w:rsidRDefault="00C5246B" w:rsidP="00C5246B">
            <w:pPr>
              <w:jc w:val="center"/>
            </w:pPr>
            <w:r w:rsidRPr="00C5246B">
              <w:t>UL configured grant</w:t>
            </w:r>
            <w:r>
              <w:rPr>
                <w:rFonts w:eastAsia="宋体" w:hint="eastAsia"/>
                <w:lang w:eastAsia="zh-CN"/>
              </w:rPr>
              <w:t xml:space="preserve"> configuration </w:t>
            </w:r>
            <w:r w:rsidRPr="00C5246B">
              <w:t>ID3</w:t>
            </w:r>
          </w:p>
        </w:tc>
      </w:tr>
      <w:tr w:rsidR="00C5246B" w:rsidRPr="00C5246B" w14:paraId="27A38A86" w14:textId="77777777" w:rsidTr="003E4E9D">
        <w:trPr>
          <w:jc w:val="center"/>
        </w:trPr>
        <w:tc>
          <w:tcPr>
            <w:tcW w:w="0" w:type="auto"/>
          </w:tcPr>
          <w:p w14:paraId="054044E0" w14:textId="77777777" w:rsidR="00C5246B" w:rsidRPr="00C5246B" w:rsidRDefault="00C5246B" w:rsidP="00C5246B">
            <w:pPr>
              <w:jc w:val="center"/>
            </w:pPr>
            <w:r w:rsidRPr="00C5246B">
              <w:t>4</w:t>
            </w:r>
          </w:p>
        </w:tc>
        <w:tc>
          <w:tcPr>
            <w:tcW w:w="0" w:type="auto"/>
          </w:tcPr>
          <w:p w14:paraId="0D9EFED9" w14:textId="77777777" w:rsidR="00C5246B" w:rsidRPr="00C5246B" w:rsidRDefault="00C5246B" w:rsidP="00C5246B">
            <w:pPr>
              <w:jc w:val="center"/>
            </w:pPr>
            <w:r>
              <w:t xml:space="preserve">Set of </w:t>
            </w:r>
            <w:r w:rsidRPr="00C5246B">
              <w:t>UL configured grant</w:t>
            </w:r>
            <w:r>
              <w:rPr>
                <w:rFonts w:eastAsia="宋体" w:hint="eastAsia"/>
                <w:lang w:eastAsia="zh-CN"/>
              </w:rPr>
              <w:t xml:space="preserve"> configuration </w:t>
            </w:r>
            <w:r w:rsidRPr="00C5246B">
              <w:t>ID={0,1,2,3}</w:t>
            </w:r>
          </w:p>
        </w:tc>
      </w:tr>
      <w:tr w:rsidR="00C5246B" w:rsidRPr="00C5246B" w14:paraId="3FC07C32" w14:textId="77777777" w:rsidTr="003E4E9D">
        <w:trPr>
          <w:jc w:val="center"/>
        </w:trPr>
        <w:tc>
          <w:tcPr>
            <w:tcW w:w="0" w:type="auto"/>
          </w:tcPr>
          <w:p w14:paraId="4805F94A" w14:textId="77777777" w:rsidR="00C5246B" w:rsidRPr="00C5246B" w:rsidRDefault="00C5246B" w:rsidP="00FF7FAB">
            <w:pPr>
              <w:jc w:val="center"/>
            </w:pPr>
            <w:r w:rsidRPr="00C5246B">
              <w:t>…</w:t>
            </w:r>
          </w:p>
        </w:tc>
        <w:tc>
          <w:tcPr>
            <w:tcW w:w="0" w:type="auto"/>
          </w:tcPr>
          <w:p w14:paraId="28397815" w14:textId="77777777" w:rsidR="00C5246B" w:rsidRPr="00C5246B" w:rsidRDefault="00C5246B" w:rsidP="00C5246B">
            <w:pPr>
              <w:jc w:val="center"/>
            </w:pPr>
            <w:r w:rsidRPr="00C5246B">
              <w:t>…</w:t>
            </w:r>
          </w:p>
        </w:tc>
      </w:tr>
    </w:tbl>
    <w:p w14:paraId="56695757" w14:textId="77777777" w:rsidR="00C5246B" w:rsidRPr="0025663E" w:rsidRDefault="00C5246B" w:rsidP="00A23ED8">
      <w:pPr>
        <w:pStyle w:val="a0"/>
        <w:rPr>
          <w:rFonts w:eastAsia="宋体"/>
          <w:szCs w:val="22"/>
          <w:lang w:eastAsia="zh-CN"/>
        </w:rPr>
      </w:pPr>
    </w:p>
    <w:p w14:paraId="224881E5" w14:textId="2F0D7619" w:rsidR="00A23ED8" w:rsidRDefault="00A23ED8" w:rsidP="00A23ED8">
      <w:pPr>
        <w:pStyle w:val="a6"/>
        <w:spacing w:before="0" w:after="0" w:line="360" w:lineRule="auto"/>
        <w:jc w:val="both"/>
        <w:rPr>
          <w:b/>
        </w:rPr>
      </w:pPr>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000399">
        <w:rPr>
          <w:b/>
          <w:noProof/>
        </w:rPr>
        <w:t>4</w:t>
      </w:r>
      <w:r w:rsidRPr="00FA449B">
        <w:rPr>
          <w:b/>
        </w:rPr>
        <w:fldChar w:fldCharType="end"/>
      </w:r>
      <w:r w:rsidRPr="00FA449B">
        <w:rPr>
          <w:b/>
        </w:rPr>
        <w:t xml:space="preserve">: </w:t>
      </w:r>
      <w:r w:rsidR="008A480C">
        <w:rPr>
          <w:b/>
        </w:rPr>
        <w:t>For a UE configured with multiple type 2 UL configured grant configurations</w:t>
      </w:r>
      <w:r w:rsidRPr="00FA449B">
        <w:rPr>
          <w:b/>
        </w:rPr>
        <w:t xml:space="preserve">, </w:t>
      </w:r>
      <w:r w:rsidR="008A480C">
        <w:rPr>
          <w:b/>
        </w:rPr>
        <w:t>a DCI activating/deactivating one or multiple resource configuration can be supported</w:t>
      </w:r>
      <w:r w:rsidRPr="00FA449B">
        <w:rPr>
          <w:b/>
        </w:rPr>
        <w:t>.</w:t>
      </w:r>
    </w:p>
    <w:p w14:paraId="52ABE723" w14:textId="77777777" w:rsidR="00443328" w:rsidRDefault="00FE216A" w:rsidP="00FE216A">
      <w:pPr>
        <w:pStyle w:val="a6"/>
        <w:numPr>
          <w:ilvl w:val="0"/>
          <w:numId w:val="22"/>
        </w:numPr>
        <w:spacing w:before="0" w:after="0" w:line="360" w:lineRule="auto"/>
        <w:jc w:val="both"/>
        <w:rPr>
          <w:b/>
        </w:rPr>
      </w:pPr>
      <w:r>
        <w:rPr>
          <w:b/>
        </w:rPr>
        <w:t xml:space="preserve">The activated/deactivated </w:t>
      </w:r>
      <w:bookmarkStart w:id="12" w:name="OLE_LINK8"/>
      <w:r>
        <w:rPr>
          <w:b/>
        </w:rPr>
        <w:t xml:space="preserve">configuration(s) </w:t>
      </w:r>
      <w:bookmarkEnd w:id="12"/>
      <w:r>
        <w:rPr>
          <w:b/>
        </w:rPr>
        <w:t xml:space="preserve">is indicated by </w:t>
      </w:r>
      <w:r w:rsidR="000E3566">
        <w:rPr>
          <w:b/>
        </w:rPr>
        <w:t>the</w:t>
      </w:r>
      <w:r w:rsidRPr="00FE216A">
        <w:rPr>
          <w:b/>
        </w:rPr>
        <w:t xml:space="preserve"> activation/deactivation </w:t>
      </w:r>
      <w:r w:rsidR="000E3566">
        <w:rPr>
          <w:b/>
        </w:rPr>
        <w:t>state field</w:t>
      </w:r>
      <w:r w:rsidRPr="00FE216A">
        <w:rPr>
          <w:b/>
        </w:rPr>
        <w:t xml:space="preserve"> in the activation/deactivation DCI</w:t>
      </w:r>
    </w:p>
    <w:p w14:paraId="27CF055B" w14:textId="77777777" w:rsidR="000E3566" w:rsidRPr="000E3566" w:rsidRDefault="000E3566" w:rsidP="000E3566">
      <w:pPr>
        <w:pStyle w:val="a6"/>
        <w:numPr>
          <w:ilvl w:val="0"/>
          <w:numId w:val="22"/>
        </w:numPr>
        <w:spacing w:before="0" w:after="0" w:line="360" w:lineRule="auto"/>
        <w:jc w:val="both"/>
        <w:rPr>
          <w:b/>
        </w:rPr>
      </w:pPr>
      <w:r w:rsidRPr="000E3566">
        <w:rPr>
          <w:b/>
        </w:rPr>
        <w:t xml:space="preserve">The mapping between activation/deactivation state field and activated/deactivated </w:t>
      </w:r>
      <w:r w:rsidR="007016CB">
        <w:rPr>
          <w:b/>
        </w:rPr>
        <w:t xml:space="preserve">configuration(s) </w:t>
      </w:r>
      <w:r w:rsidRPr="000E3566">
        <w:rPr>
          <w:b/>
        </w:rPr>
        <w:t>is configured by RRC</w:t>
      </w:r>
    </w:p>
    <w:p w14:paraId="4C0D2D27" w14:textId="77777777" w:rsidR="00A23ED8" w:rsidRPr="00EC4FA2" w:rsidRDefault="00A23ED8" w:rsidP="00260D7A">
      <w:pPr>
        <w:pStyle w:val="a0"/>
        <w:rPr>
          <w:rFonts w:eastAsia="宋体"/>
          <w:szCs w:val="22"/>
          <w:lang w:val="en-GB" w:eastAsia="zh-CN"/>
        </w:rPr>
      </w:pPr>
    </w:p>
    <w:p w14:paraId="308A1ABE" w14:textId="77777777" w:rsidR="00694E06" w:rsidRPr="00586BF1" w:rsidRDefault="00694E06"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 xml:space="preserve">HARQ process </w:t>
      </w:r>
      <w:r w:rsidR="00F91310" w:rsidRPr="00586BF1">
        <w:rPr>
          <w:rFonts w:ascii="Arial" w:eastAsia="宋体" w:hAnsi="Arial"/>
          <w:sz w:val="32"/>
          <w:szCs w:val="20"/>
          <w:lang w:val="en-GB"/>
        </w:rPr>
        <w:t>ID determination</w:t>
      </w:r>
    </w:p>
    <w:p w14:paraId="3D30C23E" w14:textId="77777777" w:rsidR="00B86E16" w:rsidRDefault="007D542D" w:rsidP="00260D7A">
      <w:pPr>
        <w:pStyle w:val="a0"/>
        <w:rPr>
          <w:rFonts w:eastAsia="宋体"/>
          <w:szCs w:val="22"/>
          <w:lang w:eastAsia="zh-CN"/>
        </w:rPr>
      </w:pPr>
      <w:r>
        <w:rPr>
          <w:rFonts w:eastAsia="宋体"/>
          <w:szCs w:val="22"/>
          <w:lang w:eastAsia="zh-CN"/>
        </w:rPr>
        <w:t xml:space="preserve">In Rel.15 configured grant, number of HARQ processes is configured by RRC and HARQ ID is determined by the timing of transmission occasion. With multiple resource configurations, HARQ process </w:t>
      </w:r>
      <w:r w:rsidR="00B86E16">
        <w:rPr>
          <w:rFonts w:eastAsia="宋体"/>
          <w:szCs w:val="22"/>
          <w:lang w:eastAsia="zh-CN"/>
        </w:rPr>
        <w:t>ID determination</w:t>
      </w:r>
      <w:r>
        <w:rPr>
          <w:rFonts w:eastAsia="宋体"/>
          <w:szCs w:val="22"/>
          <w:lang w:eastAsia="zh-CN"/>
        </w:rPr>
        <w:t xml:space="preserve"> could be different. The</w:t>
      </w:r>
      <w:r w:rsidR="00B86E16">
        <w:rPr>
          <w:rFonts w:eastAsia="宋体"/>
          <w:szCs w:val="22"/>
          <w:lang w:eastAsia="zh-CN"/>
        </w:rPr>
        <w:t>re are following options to determine HARQ ID for UL configured grant.</w:t>
      </w:r>
    </w:p>
    <w:p w14:paraId="1298887D" w14:textId="77777777" w:rsidR="00B86E16" w:rsidRPr="000D6B44" w:rsidRDefault="007D542D" w:rsidP="00487584">
      <w:pPr>
        <w:pStyle w:val="a0"/>
        <w:numPr>
          <w:ilvl w:val="0"/>
          <w:numId w:val="18"/>
        </w:numPr>
        <w:rPr>
          <w:iCs/>
          <w:szCs w:val="20"/>
          <w:lang w:eastAsia="zh-CN"/>
        </w:rPr>
      </w:pPr>
      <w:r>
        <w:rPr>
          <w:rFonts w:eastAsia="宋体"/>
          <w:szCs w:val="22"/>
          <w:lang w:eastAsia="zh-CN"/>
        </w:rPr>
        <w:t xml:space="preserve">Opt. 1: </w:t>
      </w:r>
      <w:r w:rsidR="00573ECB">
        <w:rPr>
          <w:rFonts w:eastAsia="宋体"/>
          <w:szCs w:val="22"/>
          <w:lang w:eastAsia="zh-CN"/>
        </w:rPr>
        <w:t>F</w:t>
      </w:r>
      <w:r w:rsidR="00B86E16" w:rsidRPr="00B86E16">
        <w:rPr>
          <w:rFonts w:eastAsia="宋体"/>
          <w:szCs w:val="22"/>
          <w:lang w:eastAsia="zh-CN"/>
        </w:rPr>
        <w:t>or each configuration, HARQ ID is determined on the timing of the first transmission occasion within a period</w:t>
      </w:r>
      <w:r w:rsidR="00B86E16">
        <w:rPr>
          <w:rFonts w:eastAsia="宋体"/>
          <w:szCs w:val="22"/>
          <w:lang w:eastAsia="zh-CN"/>
        </w:rPr>
        <w:t>.</w:t>
      </w:r>
    </w:p>
    <w:p w14:paraId="00B8CD39" w14:textId="77777777" w:rsidR="000D6B44" w:rsidRPr="000D6B44" w:rsidRDefault="000D6B44" w:rsidP="000D6B44">
      <w:pPr>
        <w:pStyle w:val="a0"/>
        <w:numPr>
          <w:ilvl w:val="0"/>
          <w:numId w:val="18"/>
        </w:numPr>
        <w:rPr>
          <w:rFonts w:eastAsia="宋体"/>
          <w:szCs w:val="22"/>
          <w:lang w:eastAsia="zh-CN"/>
        </w:rPr>
      </w:pPr>
      <w:r w:rsidRPr="000D6B44">
        <w:rPr>
          <w:rFonts w:eastAsia="宋体"/>
          <w:szCs w:val="22"/>
          <w:lang w:eastAsia="zh-CN"/>
        </w:rPr>
        <w:t>Opt. 2: HARQ ID determination is dependent on timing of the actual initial transmission</w:t>
      </w:r>
    </w:p>
    <w:p w14:paraId="4CA5C4D2" w14:textId="77777777" w:rsidR="00A658E7" w:rsidRPr="00B86E16" w:rsidRDefault="00B86E16" w:rsidP="00487584">
      <w:pPr>
        <w:pStyle w:val="a0"/>
        <w:numPr>
          <w:ilvl w:val="0"/>
          <w:numId w:val="18"/>
        </w:numPr>
        <w:rPr>
          <w:iCs/>
          <w:szCs w:val="20"/>
        </w:rPr>
      </w:pPr>
      <w:r>
        <w:rPr>
          <w:iCs/>
          <w:szCs w:val="20"/>
          <w:lang w:eastAsia="zh-CN"/>
        </w:rPr>
        <w:t xml:space="preserve">Opt. </w:t>
      </w:r>
      <w:r w:rsidR="00765098">
        <w:rPr>
          <w:iCs/>
          <w:szCs w:val="20"/>
          <w:lang w:eastAsia="zh-CN"/>
        </w:rPr>
        <w:t>3</w:t>
      </w:r>
      <w:r>
        <w:rPr>
          <w:iCs/>
          <w:szCs w:val="20"/>
          <w:lang w:eastAsia="zh-CN"/>
        </w:rPr>
        <w:t xml:space="preserve">: </w:t>
      </w:r>
      <w:r w:rsidR="00487584" w:rsidRPr="00B86E16">
        <w:rPr>
          <w:iCs/>
          <w:szCs w:val="20"/>
          <w:lang w:val="en-GB"/>
        </w:rPr>
        <w:t>HARQ ID determination is independent on timing of the transmission</w:t>
      </w:r>
      <w:r w:rsidR="00B454EC">
        <w:rPr>
          <w:iCs/>
          <w:szCs w:val="20"/>
          <w:lang w:val="en-GB"/>
        </w:rPr>
        <w:t xml:space="preserve"> or transmission occasion</w:t>
      </w:r>
    </w:p>
    <w:p w14:paraId="0E7C8037" w14:textId="77777777" w:rsidR="00B86E16" w:rsidRDefault="00984F65" w:rsidP="00260D7A">
      <w:pPr>
        <w:pStyle w:val="a0"/>
        <w:rPr>
          <w:rFonts w:eastAsia="宋体"/>
          <w:szCs w:val="22"/>
          <w:lang w:eastAsia="zh-CN"/>
        </w:rPr>
      </w:pPr>
      <w:r>
        <w:rPr>
          <w:rFonts w:eastAsia="宋体"/>
          <w:szCs w:val="22"/>
          <w:lang w:eastAsia="zh-CN"/>
        </w:rPr>
        <w:t xml:space="preserve">For option 1, </w:t>
      </w:r>
      <w:r w:rsidR="00B86E16">
        <w:rPr>
          <w:rFonts w:eastAsia="宋体"/>
          <w:szCs w:val="22"/>
          <w:lang w:eastAsia="zh-CN"/>
        </w:rPr>
        <w:t xml:space="preserve">it is almost Rel.15 behavior for HARQ ID determination. Very limited modification may be needed for HARQ ID determination in case of multiple resource configuration. To be more specific, </w:t>
      </w:r>
      <w:r w:rsidR="00B832B0">
        <w:rPr>
          <w:rFonts w:eastAsia="宋体"/>
          <w:szCs w:val="22"/>
          <w:lang w:eastAsia="zh-CN"/>
        </w:rPr>
        <w:t>HARQ process pool is separated for different resource configurations. A</w:t>
      </w:r>
      <w:r w:rsidR="00B86E16">
        <w:rPr>
          <w:rFonts w:eastAsia="宋体"/>
          <w:szCs w:val="22"/>
          <w:lang w:eastAsia="zh-CN"/>
        </w:rPr>
        <w:t xml:space="preserve"> number of HARQ process </w:t>
      </w:r>
      <w:r w:rsidR="00D3373D">
        <w:rPr>
          <w:rFonts w:eastAsia="宋体"/>
          <w:szCs w:val="22"/>
          <w:lang w:eastAsia="zh-CN"/>
        </w:rPr>
        <w:t xml:space="preserve">can </w:t>
      </w:r>
      <w:r w:rsidR="00B86E16">
        <w:rPr>
          <w:rFonts w:eastAsia="宋体"/>
          <w:szCs w:val="22"/>
          <w:lang w:eastAsia="zh-CN"/>
        </w:rPr>
        <w:t xml:space="preserve">be allocated to a resource configuration, </w:t>
      </w:r>
      <w:r w:rsidR="00414889">
        <w:rPr>
          <w:rFonts w:eastAsia="宋体"/>
          <w:szCs w:val="22"/>
          <w:lang w:eastAsia="zh-CN"/>
        </w:rPr>
        <w:t>while</w:t>
      </w:r>
      <w:r w:rsidR="00B86E16">
        <w:rPr>
          <w:rFonts w:eastAsia="宋体"/>
          <w:szCs w:val="22"/>
          <w:lang w:eastAsia="zh-CN"/>
        </w:rPr>
        <w:t xml:space="preserve"> different resource configurations </w:t>
      </w:r>
      <w:r w:rsidR="00D3373D">
        <w:rPr>
          <w:rFonts w:eastAsia="宋体"/>
          <w:szCs w:val="22"/>
          <w:lang w:eastAsia="zh-CN"/>
        </w:rPr>
        <w:t xml:space="preserve">may </w:t>
      </w:r>
      <w:r w:rsidR="00B86E16">
        <w:rPr>
          <w:rFonts w:eastAsia="宋体"/>
          <w:szCs w:val="22"/>
          <w:lang w:eastAsia="zh-CN"/>
        </w:rPr>
        <w:t>have different HARQ processes pool</w:t>
      </w:r>
      <w:r w:rsidR="00CC5536">
        <w:rPr>
          <w:rFonts w:eastAsia="宋体"/>
          <w:szCs w:val="22"/>
          <w:lang w:eastAsia="zh-CN"/>
        </w:rPr>
        <w:t>, e.g. HARQ ID offset is configured for each UL configured grant configuration</w:t>
      </w:r>
      <w:r w:rsidR="00B86E16">
        <w:rPr>
          <w:rFonts w:eastAsia="宋体"/>
          <w:szCs w:val="22"/>
          <w:lang w:eastAsia="zh-CN"/>
        </w:rPr>
        <w:t>.</w:t>
      </w:r>
      <w:r w:rsidR="00B832B0">
        <w:rPr>
          <w:rFonts w:eastAsia="宋体"/>
          <w:szCs w:val="22"/>
          <w:lang w:eastAsia="zh-CN"/>
        </w:rPr>
        <w:t xml:space="preserve"> HARQ ID of a transmission with a certain resource configuration can be determined by the timing of transmission occasion, i.e. similar to Rel.15 configured grant</w:t>
      </w:r>
      <w:r w:rsidR="00DD219C">
        <w:rPr>
          <w:rFonts w:eastAsia="宋体"/>
          <w:szCs w:val="22"/>
          <w:lang w:eastAsia="zh-CN"/>
        </w:rPr>
        <w:t>.</w:t>
      </w:r>
    </w:p>
    <w:p w14:paraId="594F6757" w14:textId="77777777" w:rsidR="00436328" w:rsidRDefault="00436328" w:rsidP="00436328">
      <w:pPr>
        <w:pStyle w:val="a0"/>
        <w:rPr>
          <w:rFonts w:eastAsia="宋体"/>
          <w:szCs w:val="22"/>
          <w:lang w:eastAsia="zh-CN"/>
        </w:rPr>
      </w:pPr>
      <w:r>
        <w:rPr>
          <w:rFonts w:eastAsia="宋体"/>
          <w:szCs w:val="22"/>
          <w:lang w:eastAsia="zh-CN"/>
        </w:rPr>
        <w:lastRenderedPageBreak/>
        <w:t xml:space="preserve">For option 2, HARQ ID is determined based on the actual transmission timing of an initial transmission. Since flexible starting position could be adopted, there will be more flexibility if HARQ ID is determined by initial transmission timing. However, initial transmission should be reliably identified by </w:t>
      </w:r>
      <w:proofErr w:type="spellStart"/>
      <w:r>
        <w:rPr>
          <w:rFonts w:eastAsia="宋体"/>
          <w:szCs w:val="22"/>
          <w:lang w:eastAsia="zh-CN"/>
        </w:rPr>
        <w:t>gNB</w:t>
      </w:r>
      <w:proofErr w:type="spellEnd"/>
      <w:r>
        <w:rPr>
          <w:rFonts w:eastAsia="宋体"/>
          <w:szCs w:val="22"/>
          <w:lang w:eastAsia="zh-CN"/>
        </w:rPr>
        <w:t>, using distinguishable information</w:t>
      </w:r>
      <w:r w:rsidRPr="00436328">
        <w:rPr>
          <w:rFonts w:eastAsia="宋体"/>
          <w:szCs w:val="22"/>
          <w:lang w:eastAsia="zh-CN"/>
        </w:rPr>
        <w:t xml:space="preserve"> </w:t>
      </w:r>
      <w:r>
        <w:rPr>
          <w:rFonts w:eastAsia="宋体"/>
          <w:szCs w:val="22"/>
          <w:lang w:eastAsia="zh-CN"/>
        </w:rPr>
        <w:t>e.g. DMRS or UCI.</w:t>
      </w:r>
    </w:p>
    <w:p w14:paraId="563C58A2" w14:textId="77777777" w:rsidR="00D72CFA" w:rsidRDefault="00B832B0" w:rsidP="00260D7A">
      <w:pPr>
        <w:pStyle w:val="a0"/>
        <w:rPr>
          <w:rFonts w:eastAsia="宋体"/>
          <w:szCs w:val="22"/>
          <w:lang w:eastAsia="zh-CN"/>
        </w:rPr>
      </w:pPr>
      <w:r>
        <w:rPr>
          <w:rFonts w:eastAsia="宋体"/>
          <w:szCs w:val="22"/>
          <w:lang w:eastAsia="zh-CN"/>
        </w:rPr>
        <w:t xml:space="preserve">For option 3, HARQ </w:t>
      </w:r>
      <w:r w:rsidR="00B454EC">
        <w:rPr>
          <w:rFonts w:eastAsia="宋体"/>
          <w:szCs w:val="22"/>
          <w:lang w:eastAsia="zh-CN"/>
        </w:rPr>
        <w:t xml:space="preserve">ID is </w:t>
      </w:r>
      <w:r w:rsidR="003C2388">
        <w:rPr>
          <w:rFonts w:eastAsia="宋体"/>
          <w:szCs w:val="22"/>
          <w:lang w:eastAsia="zh-CN"/>
        </w:rPr>
        <w:t xml:space="preserve">no longer dependent on the timing of transmission occasion or actual transmission, that is, HARQ ID is selected </w:t>
      </w:r>
      <w:r w:rsidR="00B454EC">
        <w:rPr>
          <w:rFonts w:eastAsia="宋体"/>
          <w:szCs w:val="22"/>
          <w:lang w:eastAsia="zh-CN"/>
        </w:rPr>
        <w:t xml:space="preserve">by UE. </w:t>
      </w:r>
      <w:r w:rsidR="00D72CFA">
        <w:rPr>
          <w:rFonts w:eastAsia="宋体"/>
          <w:szCs w:val="22"/>
          <w:lang w:eastAsia="zh-CN"/>
        </w:rPr>
        <w:t>Therefore, HARQ ID determination is flexible such that UE can select any available HARQ process for a UL configured grant transmission unless all of HARQ processes are occupied. In this case, HARQ ID needs to be reported by UE by UCI transmitted with data.</w:t>
      </w:r>
    </w:p>
    <w:p w14:paraId="64212B7F" w14:textId="3F5191DC" w:rsidR="00573ECB" w:rsidRDefault="008B7125" w:rsidP="000B2541">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000399">
        <w:rPr>
          <w:b/>
          <w:noProof/>
        </w:rPr>
        <w:t>5</w:t>
      </w:r>
      <w:r w:rsidRPr="00991554">
        <w:rPr>
          <w:b/>
        </w:rPr>
        <w:fldChar w:fldCharType="end"/>
      </w:r>
      <w:r w:rsidRPr="00991554">
        <w:rPr>
          <w:b/>
        </w:rPr>
        <w:t>:</w:t>
      </w:r>
      <w:r>
        <w:rPr>
          <w:b/>
        </w:rPr>
        <w:t xml:space="preserve"> </w:t>
      </w:r>
      <w:r w:rsidRPr="00EC4FA2">
        <w:rPr>
          <w:b/>
        </w:rPr>
        <w:t xml:space="preserve">For </w:t>
      </w:r>
      <w:r w:rsidR="00573ECB" w:rsidRPr="008B7125">
        <w:rPr>
          <w:b/>
        </w:rPr>
        <w:t xml:space="preserve">HARQ process </w:t>
      </w:r>
      <w:r w:rsidR="00573ECB">
        <w:rPr>
          <w:b/>
        </w:rPr>
        <w:t>ID determination</w:t>
      </w:r>
      <w:r w:rsidR="005528CB">
        <w:rPr>
          <w:b/>
        </w:rPr>
        <w:t xml:space="preserve"> in case of multiple resource configurations</w:t>
      </w:r>
      <w:r w:rsidR="00573ECB">
        <w:rPr>
          <w:b/>
        </w:rPr>
        <w:t>, following options can be adopted</w:t>
      </w:r>
    </w:p>
    <w:p w14:paraId="678E8F82" w14:textId="77777777" w:rsidR="00573ECB" w:rsidRPr="00F8246D" w:rsidRDefault="00573ECB" w:rsidP="00F8246D">
      <w:pPr>
        <w:pStyle w:val="a6"/>
        <w:numPr>
          <w:ilvl w:val="0"/>
          <w:numId w:val="22"/>
        </w:numPr>
        <w:spacing w:before="0" w:after="0" w:line="360" w:lineRule="auto"/>
        <w:jc w:val="both"/>
        <w:rPr>
          <w:b/>
        </w:rPr>
      </w:pPr>
      <w:r w:rsidRPr="00F8246D">
        <w:rPr>
          <w:b/>
        </w:rPr>
        <w:t>Opt. 1: For each configuration, HARQ ID is determined on the timing of the first transmission occasion within a period.</w:t>
      </w:r>
    </w:p>
    <w:p w14:paraId="63246F67" w14:textId="77777777" w:rsidR="00573ECB" w:rsidRPr="00F8246D" w:rsidRDefault="00573ECB" w:rsidP="00F8246D">
      <w:pPr>
        <w:pStyle w:val="a6"/>
        <w:numPr>
          <w:ilvl w:val="0"/>
          <w:numId w:val="22"/>
        </w:numPr>
        <w:spacing w:before="0" w:after="0" w:line="360" w:lineRule="auto"/>
        <w:jc w:val="both"/>
        <w:rPr>
          <w:b/>
        </w:rPr>
      </w:pPr>
      <w:r w:rsidRPr="00F8246D">
        <w:rPr>
          <w:b/>
        </w:rPr>
        <w:t>Opt. 2: HARQ ID determination is dependent on timing of the actual initial transmission</w:t>
      </w:r>
    </w:p>
    <w:p w14:paraId="07D2A1F5" w14:textId="77777777" w:rsidR="00573ECB" w:rsidRPr="00F8246D" w:rsidRDefault="00573ECB" w:rsidP="00F8246D">
      <w:pPr>
        <w:pStyle w:val="a6"/>
        <w:numPr>
          <w:ilvl w:val="0"/>
          <w:numId w:val="22"/>
        </w:numPr>
        <w:spacing w:before="0" w:after="0" w:line="360" w:lineRule="auto"/>
        <w:jc w:val="both"/>
        <w:rPr>
          <w:b/>
        </w:rPr>
      </w:pPr>
      <w:r w:rsidRPr="00F8246D">
        <w:rPr>
          <w:b/>
        </w:rPr>
        <w:t>Opt. 3: HARQ ID determination is independent on timing of the transmission or transmission occasion</w:t>
      </w:r>
      <w:r w:rsidR="005528CB">
        <w:rPr>
          <w:b/>
        </w:rPr>
        <w:t>. HARQ ID</w:t>
      </w:r>
    </w:p>
    <w:p w14:paraId="369BD7D2" w14:textId="77777777" w:rsidR="00902000" w:rsidRDefault="00902000" w:rsidP="00BA62A3">
      <w:pPr>
        <w:pStyle w:val="a0"/>
        <w:rPr>
          <w:iCs/>
          <w:szCs w:val="20"/>
          <w:lang w:eastAsia="zh-CN"/>
        </w:rPr>
      </w:pPr>
    </w:p>
    <w:p w14:paraId="13B36663" w14:textId="77777777" w:rsidR="00D33934" w:rsidRPr="001424B5" w:rsidRDefault="001424B5" w:rsidP="001424B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Multiple resource configuration</w:t>
      </w:r>
      <w:r w:rsidR="003E0DB2">
        <w:rPr>
          <w:rFonts w:ascii="Arial" w:eastAsia="宋体" w:hAnsi="Arial"/>
          <w:sz w:val="32"/>
          <w:szCs w:val="20"/>
          <w:lang w:val="en-GB"/>
        </w:rPr>
        <w:t>s</w:t>
      </w:r>
      <w:r>
        <w:rPr>
          <w:rFonts w:ascii="Arial" w:eastAsia="宋体" w:hAnsi="Arial"/>
          <w:sz w:val="32"/>
          <w:szCs w:val="20"/>
          <w:lang w:val="en-GB"/>
        </w:rPr>
        <w:t xml:space="preserve"> for ensuring</w:t>
      </w:r>
      <w:r w:rsidR="00D33934" w:rsidRPr="001424B5">
        <w:rPr>
          <w:rFonts w:ascii="Arial" w:eastAsia="宋体" w:hAnsi="Arial"/>
          <w:sz w:val="32"/>
          <w:szCs w:val="20"/>
          <w:lang w:val="en-GB"/>
        </w:rPr>
        <w:t xml:space="preserve"> K repetitions</w:t>
      </w:r>
    </w:p>
    <w:p w14:paraId="646BA84C" w14:textId="77777777" w:rsidR="00D33934" w:rsidRDefault="00D33934" w:rsidP="00D33934">
      <w:pPr>
        <w:pStyle w:val="a0"/>
        <w:rPr>
          <w:rFonts w:eastAsia="宋体"/>
          <w:szCs w:val="22"/>
          <w:lang w:eastAsia="zh-CN"/>
        </w:rPr>
      </w:pPr>
      <w:r>
        <w:rPr>
          <w:rFonts w:eastAsia="宋体"/>
          <w:szCs w:val="22"/>
          <w:lang w:eastAsia="zh-CN"/>
        </w:rPr>
        <w:t xml:space="preserve">In Rel.15 configured grant, a UE transmits a TB with repetitions with the resources of a resource configuration. It is simple while the starting position or ending position of repetitions need to be restricted to differentiate initial transmission and repetitions at </w:t>
      </w:r>
      <w:proofErr w:type="spellStart"/>
      <w:r>
        <w:rPr>
          <w:rFonts w:eastAsia="宋体"/>
          <w:szCs w:val="22"/>
          <w:lang w:eastAsia="zh-CN"/>
        </w:rPr>
        <w:t>gNB</w:t>
      </w:r>
      <w:proofErr w:type="spellEnd"/>
      <w:r>
        <w:rPr>
          <w:rFonts w:eastAsia="宋体"/>
          <w:szCs w:val="22"/>
          <w:lang w:eastAsia="zh-CN"/>
        </w:rPr>
        <w:t xml:space="preserve"> side. This leads to either large latency or lower reliability for repetitions of a TB. </w:t>
      </w:r>
    </w:p>
    <w:p w14:paraId="11245EA1" w14:textId="77777777" w:rsidR="00B32AC7" w:rsidRPr="00A93240" w:rsidRDefault="00B32AC7" w:rsidP="00B32AC7">
      <w:pPr>
        <w:pStyle w:val="a0"/>
        <w:rPr>
          <w:rFonts w:eastAsia="宋体"/>
          <w:szCs w:val="22"/>
          <w:lang w:eastAsia="zh-CN"/>
        </w:rPr>
      </w:pPr>
      <w:r w:rsidRPr="00A93240">
        <w:rPr>
          <w:iCs/>
          <w:szCs w:val="20"/>
          <w:lang w:eastAsia="zh-CN"/>
        </w:rPr>
        <w:t xml:space="preserve">For URLLC traffic, both low latency and high reliability need to be satisfied. Therefore, it is important for a UE to start the transmission for a TB at any transmission occasion and ensure K repetitions </w:t>
      </w:r>
      <w:r w:rsidRPr="00A93240">
        <w:rPr>
          <w:rFonts w:eastAsia="等线"/>
          <w:szCs w:val="20"/>
          <w:lang w:val="en-GB" w:eastAsia="zh-CN"/>
        </w:rPr>
        <w:t>regardless of the starting transmission occasion</w:t>
      </w:r>
      <w:r w:rsidRPr="00A93240">
        <w:rPr>
          <w:iCs/>
          <w:szCs w:val="20"/>
          <w:lang w:eastAsia="zh-CN"/>
        </w:rPr>
        <w:t xml:space="preserve">. This means flexible starting occasion for a TB should be supported. </w:t>
      </w:r>
      <w:r w:rsidR="00BA127F">
        <w:rPr>
          <w:iCs/>
          <w:szCs w:val="20"/>
          <w:lang w:eastAsia="zh-CN"/>
        </w:rPr>
        <w:t xml:space="preserve">Based on the framework </w:t>
      </w:r>
      <w:r w:rsidR="0067389D">
        <w:rPr>
          <w:iCs/>
          <w:szCs w:val="20"/>
          <w:lang w:eastAsia="zh-CN"/>
        </w:rPr>
        <w:t>of multiple resource configuration, following method is</w:t>
      </w:r>
      <w:r>
        <w:rPr>
          <w:iCs/>
          <w:szCs w:val="20"/>
          <w:lang w:eastAsia="zh-CN"/>
        </w:rPr>
        <w:t xml:space="preserve"> proposed</w:t>
      </w:r>
      <w:r w:rsidRPr="00A93240">
        <w:rPr>
          <w:iCs/>
          <w:szCs w:val="20"/>
          <w:lang w:eastAsia="zh-CN"/>
        </w:rPr>
        <w:t xml:space="preserve"> to ensure </w:t>
      </w:r>
      <w:r w:rsidRPr="00A93240">
        <w:rPr>
          <w:rFonts w:eastAsia="宋体"/>
          <w:szCs w:val="22"/>
          <w:lang w:eastAsia="zh-CN"/>
        </w:rPr>
        <w:t>K repetitions regardless of starting timing of transmission occasion.</w:t>
      </w:r>
    </w:p>
    <w:p w14:paraId="3B4EF2FF" w14:textId="77777777" w:rsidR="00B32AC7" w:rsidRDefault="00B32AC7" w:rsidP="00D33934">
      <w:pPr>
        <w:pStyle w:val="a0"/>
        <w:rPr>
          <w:rFonts w:eastAsia="宋体"/>
          <w:szCs w:val="22"/>
          <w:lang w:eastAsia="zh-CN"/>
        </w:rPr>
      </w:pPr>
    </w:p>
    <w:p w14:paraId="5ECCF66E" w14:textId="77777777" w:rsidR="009F388F" w:rsidRPr="009F388F" w:rsidRDefault="009F388F" w:rsidP="00D33934">
      <w:pPr>
        <w:pStyle w:val="a0"/>
        <w:rPr>
          <w:rFonts w:eastAsia="宋体"/>
          <w:b/>
          <w:szCs w:val="22"/>
          <w:u w:val="single"/>
          <w:lang w:eastAsia="zh-CN"/>
        </w:rPr>
      </w:pPr>
      <w:r w:rsidRPr="009F388F">
        <w:rPr>
          <w:rFonts w:eastAsia="宋体"/>
          <w:b/>
          <w:szCs w:val="22"/>
          <w:u w:val="single"/>
          <w:lang w:eastAsia="zh-CN"/>
        </w:rPr>
        <w:t>Multiple resource configurations with different starting offsets</w:t>
      </w:r>
    </w:p>
    <w:p w14:paraId="7816B2F9" w14:textId="2634AA9D" w:rsidR="00D33934" w:rsidRDefault="00D33934" w:rsidP="00D33934">
      <w:pPr>
        <w:pStyle w:val="a0"/>
        <w:rPr>
          <w:rFonts w:eastAsia="宋体"/>
          <w:szCs w:val="22"/>
          <w:lang w:eastAsia="zh-CN"/>
        </w:rPr>
      </w:pPr>
      <w:r>
        <w:rPr>
          <w:rFonts w:eastAsia="宋体"/>
          <w:szCs w:val="22"/>
          <w:lang w:eastAsia="zh-CN"/>
        </w:rPr>
        <w:t xml:space="preserve">With multiple resource configurations, it is possible to differentiate initial transmission and repetitions without sacrificing latency or reliability. More specifically, </w:t>
      </w:r>
      <w:r>
        <w:rPr>
          <w:rFonts w:eastAsia="宋体"/>
          <w:szCs w:val="22"/>
          <w:lang w:val="en-GB" w:eastAsia="zh-CN"/>
        </w:rPr>
        <w:t xml:space="preserve">K repetitions are ensured by using multiple resource configurations, where different resource configurations are configured with different starting offsets, as described in </w:t>
      </w:r>
      <w:r w:rsidRPr="0099370D">
        <w:rPr>
          <w:rFonts w:eastAsia="宋体"/>
          <w:szCs w:val="22"/>
          <w:lang w:val="en-GB" w:eastAsia="zh-CN"/>
        </w:rPr>
        <w:fldChar w:fldCharType="begin"/>
      </w:r>
      <w:r w:rsidRPr="0099370D">
        <w:rPr>
          <w:rFonts w:eastAsia="宋体"/>
          <w:szCs w:val="22"/>
          <w:lang w:val="en-GB" w:eastAsia="zh-CN"/>
        </w:rPr>
        <w:instrText xml:space="preserve"> REF _Ref525633137 \h  \* MERGEFORMAT </w:instrText>
      </w:r>
      <w:r w:rsidRPr="0099370D">
        <w:rPr>
          <w:rFonts w:eastAsia="宋体"/>
          <w:szCs w:val="22"/>
          <w:lang w:val="en-GB" w:eastAsia="zh-CN"/>
        </w:rPr>
      </w:r>
      <w:r w:rsidRPr="0099370D">
        <w:rPr>
          <w:rFonts w:eastAsia="宋体"/>
          <w:szCs w:val="22"/>
          <w:lang w:val="en-GB" w:eastAsia="zh-CN"/>
        </w:rPr>
        <w:fldChar w:fldCharType="separate"/>
      </w:r>
      <w:r w:rsidR="00000399" w:rsidRPr="00000399">
        <w:t xml:space="preserve">Figure </w:t>
      </w:r>
      <w:r w:rsidR="00000399" w:rsidRPr="00000399">
        <w:rPr>
          <w:noProof/>
        </w:rPr>
        <w:t>1</w:t>
      </w:r>
      <w:r w:rsidRPr="0099370D">
        <w:rPr>
          <w:rFonts w:eastAsia="宋体"/>
          <w:szCs w:val="22"/>
          <w:lang w:val="en-GB" w:eastAsia="zh-CN"/>
        </w:rPr>
        <w:fldChar w:fldCharType="end"/>
      </w:r>
      <w:r>
        <w:rPr>
          <w:rFonts w:eastAsia="宋体"/>
          <w:szCs w:val="22"/>
          <w:lang w:val="en-GB" w:eastAsia="zh-CN"/>
        </w:rPr>
        <w:t xml:space="preserve">. For example, </w:t>
      </w:r>
      <w:r w:rsidRPr="00E751AA">
        <w:rPr>
          <w:rFonts w:eastAsia="宋体"/>
          <w:szCs w:val="22"/>
          <w:lang w:val="en-GB" w:eastAsia="zh-CN"/>
        </w:rPr>
        <w:t xml:space="preserve">UE starts an initial transmission at the first </w:t>
      </w:r>
      <w:r>
        <w:rPr>
          <w:rFonts w:eastAsia="宋体"/>
          <w:szCs w:val="22"/>
          <w:lang w:val="en-GB" w:eastAsia="zh-CN"/>
        </w:rPr>
        <w:t>transmission occasion</w:t>
      </w:r>
      <w:r w:rsidRPr="00E751AA">
        <w:rPr>
          <w:rFonts w:eastAsia="宋体"/>
          <w:szCs w:val="22"/>
          <w:lang w:val="en-GB" w:eastAsia="zh-CN"/>
        </w:rPr>
        <w:t xml:space="preserve"> of a resource configuration and K repetitions are ensured within a period P</w:t>
      </w:r>
      <w:r>
        <w:rPr>
          <w:rFonts w:eastAsia="宋体"/>
          <w:szCs w:val="22"/>
          <w:lang w:val="en-GB" w:eastAsia="zh-CN"/>
        </w:rPr>
        <w:t>, where t</w:t>
      </w:r>
      <w:r w:rsidRPr="00E751AA">
        <w:rPr>
          <w:rFonts w:eastAsia="宋体"/>
          <w:szCs w:val="22"/>
          <w:lang w:val="en-GB" w:eastAsia="zh-CN"/>
        </w:rPr>
        <w:t>he resource configuration with shortest latency is selected, according to the packet arrival timing</w:t>
      </w:r>
      <w:r>
        <w:rPr>
          <w:rFonts w:eastAsia="宋体"/>
          <w:szCs w:val="22"/>
          <w:lang w:val="en-GB" w:eastAsia="zh-CN"/>
        </w:rPr>
        <w:t>. F</w:t>
      </w:r>
      <w:r>
        <w:rPr>
          <w:rFonts w:eastAsia="宋体"/>
          <w:szCs w:val="22"/>
          <w:lang w:eastAsia="zh-CN"/>
        </w:rPr>
        <w:t xml:space="preserve">or repetitions with multiple resource configurations, </w:t>
      </w:r>
      <w:bookmarkStart w:id="13" w:name="OLE_LINK4"/>
      <w:bookmarkStart w:id="14" w:name="OLE_LINK5"/>
      <w:r>
        <w:rPr>
          <w:rFonts w:eastAsia="宋体"/>
          <w:szCs w:val="22"/>
          <w:lang w:eastAsia="zh-CN"/>
        </w:rPr>
        <w:t>repetitions of a TB are transmitted with a resource configuration</w:t>
      </w:r>
      <w:bookmarkEnd w:id="13"/>
      <w:bookmarkEnd w:id="14"/>
      <w:r>
        <w:rPr>
          <w:rFonts w:eastAsia="宋体"/>
          <w:szCs w:val="22"/>
          <w:lang w:eastAsia="zh-CN"/>
        </w:rPr>
        <w:t xml:space="preserve">. Besides, HARQ ID determination based on Rel.15 configured grant can be reused. </w:t>
      </w:r>
    </w:p>
    <w:p w14:paraId="19DCF292" w14:textId="77777777" w:rsidR="00D33934" w:rsidRDefault="00D33934" w:rsidP="00D33934">
      <w:pPr>
        <w:pStyle w:val="a0"/>
        <w:jc w:val="center"/>
        <w:rPr>
          <w:rFonts w:eastAsia="宋体"/>
          <w:szCs w:val="22"/>
          <w:lang w:eastAsia="zh-CN"/>
        </w:rPr>
      </w:pPr>
      <w:r>
        <w:rPr>
          <w:rFonts w:eastAsia="宋体"/>
          <w:noProof/>
          <w:szCs w:val="22"/>
          <w:lang w:eastAsia="zh-CN"/>
        </w:rPr>
        <w:drawing>
          <wp:inline distT="0" distB="0" distL="0" distR="0" wp14:anchorId="618B6E69" wp14:editId="3D1797D3">
            <wp:extent cx="4858385" cy="1927225"/>
            <wp:effectExtent l="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8385" cy="1927225"/>
                    </a:xfrm>
                    <a:prstGeom prst="rect">
                      <a:avLst/>
                    </a:prstGeom>
                    <a:noFill/>
                  </pic:spPr>
                </pic:pic>
              </a:graphicData>
            </a:graphic>
          </wp:inline>
        </w:drawing>
      </w:r>
    </w:p>
    <w:p w14:paraId="4C52851C" w14:textId="3A378BCA" w:rsidR="00D33934" w:rsidRPr="00C3707A" w:rsidRDefault="00D33934" w:rsidP="00D33934">
      <w:pPr>
        <w:pStyle w:val="a6"/>
        <w:jc w:val="center"/>
        <w:rPr>
          <w:rFonts w:eastAsia="宋体"/>
          <w:b/>
          <w:sz w:val="22"/>
          <w:szCs w:val="22"/>
          <w:lang w:eastAsia="zh-CN"/>
        </w:rPr>
      </w:pPr>
      <w:bookmarkStart w:id="15" w:name="_Ref525633137"/>
      <w:bookmarkStart w:id="16" w:name="OLE_LINK11"/>
      <w:bookmarkStart w:id="17" w:name="OLE_LINK12"/>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000399">
        <w:rPr>
          <w:b/>
          <w:noProof/>
        </w:rPr>
        <w:t>1</w:t>
      </w:r>
      <w:r w:rsidRPr="00C3707A">
        <w:rPr>
          <w:b/>
        </w:rPr>
        <w:fldChar w:fldCharType="end"/>
      </w:r>
      <w:bookmarkEnd w:id="15"/>
      <w:r w:rsidRPr="00C3707A">
        <w:rPr>
          <w:b/>
        </w:rPr>
        <w:t xml:space="preserve">: </w:t>
      </w:r>
      <w:r>
        <w:rPr>
          <w:rFonts w:eastAsia="宋体"/>
          <w:b/>
          <w:lang w:eastAsia="zh-CN"/>
        </w:rPr>
        <w:t>Example</w:t>
      </w:r>
      <w:r>
        <w:rPr>
          <w:rFonts w:eastAsia="等线"/>
          <w:b/>
        </w:rPr>
        <w:t xml:space="preserve"> of r</w:t>
      </w:r>
      <w:r w:rsidRPr="00C11F47">
        <w:rPr>
          <w:rFonts w:eastAsia="等线"/>
          <w:b/>
        </w:rPr>
        <w:t xml:space="preserve">epetitions </w:t>
      </w:r>
      <w:r>
        <w:rPr>
          <w:rFonts w:eastAsia="等线"/>
          <w:b/>
        </w:rPr>
        <w:t xml:space="preserve">with multiple resource configurations </w:t>
      </w:r>
    </w:p>
    <w:bookmarkEnd w:id="16"/>
    <w:bookmarkEnd w:id="17"/>
    <w:p w14:paraId="14C9543F" w14:textId="77777777" w:rsidR="00D33934" w:rsidRDefault="00D33934" w:rsidP="00D33934">
      <w:pPr>
        <w:pStyle w:val="a0"/>
        <w:rPr>
          <w:rFonts w:eastAsia="宋体"/>
          <w:szCs w:val="22"/>
          <w:lang w:eastAsia="zh-CN"/>
        </w:rPr>
      </w:pPr>
    </w:p>
    <w:p w14:paraId="0AB1BCE5" w14:textId="76D1B6D2" w:rsidR="00D33934" w:rsidRPr="003C4218" w:rsidRDefault="00D33934" w:rsidP="00D33934">
      <w:pPr>
        <w:pStyle w:val="a6"/>
        <w:spacing w:before="0" w:after="0" w:line="360" w:lineRule="auto"/>
        <w:jc w:val="both"/>
        <w:rPr>
          <w:b/>
        </w:rPr>
      </w:pPr>
      <w:r w:rsidRPr="003C4218">
        <w:rPr>
          <w:b/>
        </w:rPr>
        <w:lastRenderedPageBreak/>
        <w:t xml:space="preserve">Proposal </w:t>
      </w:r>
      <w:r w:rsidRPr="003C4218">
        <w:rPr>
          <w:b/>
        </w:rPr>
        <w:fldChar w:fldCharType="begin"/>
      </w:r>
      <w:r w:rsidRPr="003C4218">
        <w:rPr>
          <w:b/>
        </w:rPr>
        <w:instrText xml:space="preserve"> SEQ Proposal \* ARABIC </w:instrText>
      </w:r>
      <w:r w:rsidRPr="003C4218">
        <w:rPr>
          <w:b/>
        </w:rPr>
        <w:fldChar w:fldCharType="separate"/>
      </w:r>
      <w:r w:rsidR="00000399">
        <w:rPr>
          <w:b/>
          <w:noProof/>
        </w:rPr>
        <w:t>6</w:t>
      </w:r>
      <w:r w:rsidRPr="003C4218">
        <w:rPr>
          <w:b/>
        </w:rPr>
        <w:fldChar w:fldCharType="end"/>
      </w:r>
      <w:r w:rsidRPr="003C4218">
        <w:rPr>
          <w:b/>
        </w:rPr>
        <w:t xml:space="preserve">: For repetitions with multiple resource configurations, </w:t>
      </w:r>
    </w:p>
    <w:p w14:paraId="5FA86605" w14:textId="77777777" w:rsidR="00D33934" w:rsidRPr="001131EC" w:rsidRDefault="00D33934" w:rsidP="00D33934">
      <w:pPr>
        <w:pStyle w:val="af1"/>
        <w:numPr>
          <w:ilvl w:val="0"/>
          <w:numId w:val="17"/>
        </w:numPr>
        <w:spacing w:line="360" w:lineRule="auto"/>
        <w:ind w:left="714" w:firstLineChars="0" w:hanging="357"/>
        <w:rPr>
          <w:rFonts w:ascii="Times New Roman" w:hAnsi="Times New Roman"/>
          <w:sz w:val="20"/>
          <w:szCs w:val="20"/>
          <w:lang w:val="en-GB"/>
        </w:rPr>
      </w:pPr>
      <w:r w:rsidRPr="003C4218">
        <w:rPr>
          <w:rFonts w:ascii="Times New Roman" w:hAnsi="Times New Roman"/>
          <w:b/>
          <w:sz w:val="20"/>
          <w:szCs w:val="20"/>
        </w:rPr>
        <w:t>Multiple resource configurations with different starting offsets can be configured to enable flexible starting time and ensure K repetitions</w:t>
      </w:r>
    </w:p>
    <w:p w14:paraId="6062B0BA" w14:textId="77777777" w:rsidR="00606AE7" w:rsidRPr="00606AE7" w:rsidRDefault="00606AE7" w:rsidP="00BB23BC">
      <w:pPr>
        <w:pStyle w:val="a0"/>
        <w:rPr>
          <w:rFonts w:eastAsia="等线"/>
          <w:b/>
          <w:lang w:val="en-GB" w:eastAsia="zh-CN"/>
        </w:rPr>
      </w:pPr>
    </w:p>
    <w:p w14:paraId="4522BB8B"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8" w:name="OLE_LINK16"/>
      <w:r w:rsidRPr="005F15C7">
        <w:rPr>
          <w:b w:val="0"/>
          <w:bCs w:val="0"/>
          <w:kern w:val="0"/>
          <w:sz w:val="36"/>
          <w:szCs w:val="20"/>
          <w:lang w:val="fr-FR"/>
        </w:rPr>
        <w:t>Conclusion</w:t>
      </w:r>
    </w:p>
    <w:bookmarkEnd w:id="18"/>
    <w:p w14:paraId="60819385"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09201B">
        <w:rPr>
          <w:rFonts w:eastAsia="宋体"/>
          <w:szCs w:val="20"/>
          <w:lang w:val="en-GB" w:eastAsia="zh-CN"/>
        </w:rPr>
        <w:t xml:space="preserve">enhancements of UL grant-free transmission to meet the latency and </w:t>
      </w:r>
      <w:r w:rsidR="00B13ADB">
        <w:rPr>
          <w:rFonts w:eastAsia="宋体"/>
          <w:szCs w:val="20"/>
          <w:lang w:val="en-GB" w:eastAsia="zh-CN"/>
        </w:rPr>
        <w:t>reliability requirements</w:t>
      </w:r>
      <w:r w:rsidR="0009201B">
        <w:rPr>
          <w:rFonts w:eastAsia="宋体"/>
          <w:szCs w:val="20"/>
          <w:lang w:val="en-GB" w:eastAsia="zh-CN"/>
        </w:rPr>
        <w:t xml:space="preserve"> of URLLC</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57D2D86F" w14:textId="46B5FAC0" w:rsidR="00000399" w:rsidRDefault="00000399" w:rsidP="00000399">
      <w:pPr>
        <w:pStyle w:val="a6"/>
        <w:spacing w:before="0" w:after="0" w:line="360" w:lineRule="auto"/>
        <w:jc w:val="both"/>
        <w:rPr>
          <w:b/>
        </w:rPr>
      </w:pPr>
      <w:r w:rsidRPr="00991554">
        <w:rPr>
          <w:b/>
        </w:rPr>
        <w:t xml:space="preserve">Proposal </w:t>
      </w:r>
      <w:r>
        <w:rPr>
          <w:b/>
          <w:noProof/>
        </w:rPr>
        <w:t>1</w:t>
      </w:r>
      <w:r w:rsidRPr="00991554">
        <w:rPr>
          <w:b/>
        </w:rPr>
        <w:t xml:space="preserve">: </w:t>
      </w:r>
      <w:r w:rsidRPr="00EC4FA2">
        <w:rPr>
          <w:b/>
        </w:rPr>
        <w:t xml:space="preserve">Regarding multiple resource configurations, </w:t>
      </w:r>
      <w:r>
        <w:rPr>
          <w:b/>
        </w:rPr>
        <w:t>following options can be adopted.</w:t>
      </w:r>
    </w:p>
    <w:p w14:paraId="4EC60A0B" w14:textId="77777777" w:rsidR="00000399" w:rsidRDefault="00000399" w:rsidP="00000399">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14:paraId="1E7C1B2B" w14:textId="77777777" w:rsidR="00000399" w:rsidRDefault="00000399" w:rsidP="00000399">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14:paraId="1A2B0BED" w14:textId="77777777" w:rsidR="00000399" w:rsidRPr="00105721" w:rsidRDefault="00000399" w:rsidP="00000399">
      <w:pPr>
        <w:pStyle w:val="a6"/>
        <w:numPr>
          <w:ilvl w:val="1"/>
          <w:numId w:val="16"/>
        </w:numPr>
        <w:spacing w:before="0" w:after="0" w:line="360" w:lineRule="auto"/>
        <w:jc w:val="both"/>
        <w:rPr>
          <w:b/>
        </w:rPr>
      </w:pPr>
      <w:r w:rsidRPr="00105721">
        <w:rPr>
          <w:b/>
        </w:rPr>
        <w:t>UCI including HARQ ID is transmitted together with data.</w:t>
      </w:r>
    </w:p>
    <w:p w14:paraId="00754BA2" w14:textId="77777777" w:rsidR="00000399" w:rsidRPr="00105721" w:rsidRDefault="00000399" w:rsidP="00000399">
      <w:pPr>
        <w:pStyle w:val="a6"/>
        <w:numPr>
          <w:ilvl w:val="1"/>
          <w:numId w:val="16"/>
        </w:numPr>
        <w:spacing w:before="0" w:after="0" w:line="360" w:lineRule="auto"/>
        <w:jc w:val="both"/>
        <w:rPr>
          <w:b/>
        </w:rPr>
      </w:pPr>
      <w:r w:rsidRPr="00105721">
        <w:rPr>
          <w:b/>
        </w:rPr>
        <w:t>NDI is included in grant-free UCI to differentiate initial transmission and repetitions.</w:t>
      </w:r>
    </w:p>
    <w:p w14:paraId="2EE332BC" w14:textId="77777777" w:rsidR="00000399" w:rsidRPr="00105721" w:rsidRDefault="00000399" w:rsidP="00000399">
      <w:pPr>
        <w:pStyle w:val="a6"/>
        <w:numPr>
          <w:ilvl w:val="1"/>
          <w:numId w:val="16"/>
        </w:numPr>
        <w:spacing w:before="0" w:after="0" w:line="360" w:lineRule="auto"/>
        <w:jc w:val="both"/>
        <w:rPr>
          <w:b/>
        </w:rPr>
      </w:pPr>
      <w:r w:rsidRPr="00105721">
        <w:rPr>
          <w:b/>
        </w:rPr>
        <w:t>RV sequence is not associated with the transmission occasion, and RV is included in grant-free UCI.</w:t>
      </w:r>
    </w:p>
    <w:p w14:paraId="5D1E2891" w14:textId="77777777" w:rsidR="00000399" w:rsidRPr="00105721" w:rsidRDefault="00000399" w:rsidP="00000399">
      <w:pPr>
        <w:pStyle w:val="a6"/>
        <w:numPr>
          <w:ilvl w:val="1"/>
          <w:numId w:val="16"/>
        </w:numPr>
        <w:spacing w:before="0" w:after="0" w:line="360" w:lineRule="auto"/>
        <w:jc w:val="both"/>
        <w:rPr>
          <w:b/>
        </w:rPr>
      </w:pPr>
      <w:r w:rsidRPr="00105721">
        <w:rPr>
          <w:b/>
        </w:rPr>
        <w:t>UCI is multiplexed onto each repetition.</w:t>
      </w:r>
    </w:p>
    <w:p w14:paraId="690738F3" w14:textId="52C11337" w:rsidR="00000399" w:rsidRDefault="00000399" w:rsidP="00000399">
      <w:pPr>
        <w:pStyle w:val="a6"/>
        <w:spacing w:before="0" w:after="0" w:line="360" w:lineRule="auto"/>
        <w:jc w:val="both"/>
        <w:rPr>
          <w:b/>
        </w:rPr>
      </w:pPr>
      <w:r w:rsidRPr="00991554">
        <w:rPr>
          <w:b/>
        </w:rPr>
        <w:t xml:space="preserve">Proposal </w:t>
      </w:r>
      <w:r>
        <w:rPr>
          <w:b/>
          <w:noProof/>
        </w:rPr>
        <w:t>2</w:t>
      </w:r>
      <w:r w:rsidRPr="00991554">
        <w:rPr>
          <w:b/>
        </w:rPr>
        <w:t xml:space="preserve">: </w:t>
      </w:r>
      <w:r>
        <w:rPr>
          <w:b/>
        </w:rPr>
        <w:t>T</w:t>
      </w:r>
      <w:r w:rsidRPr="0025663E">
        <w:rPr>
          <w:b/>
        </w:rPr>
        <w:t>he total number of resource configurations including type 1 and type 2 UL configured grant is configured by RRC</w:t>
      </w:r>
      <w:r>
        <w:rPr>
          <w:b/>
        </w:rPr>
        <w:t>.</w:t>
      </w:r>
    </w:p>
    <w:p w14:paraId="5520A495" w14:textId="022454AB" w:rsidR="00000399" w:rsidRPr="001424B5" w:rsidRDefault="00000399" w:rsidP="00000399">
      <w:pPr>
        <w:pStyle w:val="a0"/>
        <w:rPr>
          <w:rFonts w:eastAsia="宋体"/>
          <w:b/>
          <w:szCs w:val="22"/>
          <w:lang w:val="en-GB" w:eastAsia="zh-CN"/>
        </w:rPr>
      </w:pPr>
      <w:r w:rsidRPr="00991554">
        <w:rPr>
          <w:b/>
        </w:rPr>
        <w:t xml:space="preserve">Proposal </w:t>
      </w:r>
      <w:r>
        <w:rPr>
          <w:b/>
          <w:noProof/>
        </w:rPr>
        <w:t>3</w:t>
      </w:r>
      <w:r w:rsidRPr="00991554">
        <w:rPr>
          <w:b/>
        </w:rPr>
        <w:t xml:space="preserve">: </w:t>
      </w:r>
      <w:r>
        <w:rPr>
          <w:rFonts w:eastAsia="宋体"/>
          <w:b/>
          <w:szCs w:val="22"/>
          <w:lang w:val="en-GB" w:eastAsia="zh-CN"/>
        </w:rPr>
        <w:t>M</w:t>
      </w:r>
      <w:r w:rsidRPr="001424B5">
        <w:rPr>
          <w:rFonts w:eastAsia="宋体"/>
          <w:b/>
          <w:szCs w:val="22"/>
          <w:lang w:val="en-GB" w:eastAsia="zh-CN"/>
        </w:rPr>
        <w:t>ultiple active configured grant configurations can be enabled for both Type 1 and Type 2 configured grant transmission.</w:t>
      </w:r>
    </w:p>
    <w:p w14:paraId="6056CDF4" w14:textId="2FA0A6ED" w:rsidR="00000399" w:rsidRDefault="00000399" w:rsidP="00000399">
      <w:pPr>
        <w:pStyle w:val="a6"/>
        <w:spacing w:before="0" w:after="0" w:line="360" w:lineRule="auto"/>
        <w:jc w:val="both"/>
        <w:rPr>
          <w:b/>
        </w:rPr>
      </w:pPr>
      <w:r w:rsidRPr="00FA449B">
        <w:rPr>
          <w:b/>
        </w:rPr>
        <w:t xml:space="preserve">Proposal </w:t>
      </w:r>
      <w:r>
        <w:rPr>
          <w:b/>
          <w:noProof/>
        </w:rPr>
        <w:t>4</w:t>
      </w:r>
      <w:r w:rsidRPr="00FA449B">
        <w:rPr>
          <w:b/>
        </w:rPr>
        <w:t xml:space="preserve">: </w:t>
      </w:r>
      <w:r>
        <w:rPr>
          <w:b/>
        </w:rPr>
        <w:t>For a UE configured with multiple type 2 UL configured grant configurations</w:t>
      </w:r>
      <w:r w:rsidRPr="00FA449B">
        <w:rPr>
          <w:b/>
        </w:rPr>
        <w:t xml:space="preserve">, </w:t>
      </w:r>
      <w:r>
        <w:rPr>
          <w:b/>
        </w:rPr>
        <w:t>a DCI activating/deactivating one or multiple resource configuration can be supported</w:t>
      </w:r>
      <w:r w:rsidRPr="00FA449B">
        <w:rPr>
          <w:b/>
        </w:rPr>
        <w:t>.</w:t>
      </w:r>
    </w:p>
    <w:p w14:paraId="7D280412" w14:textId="77777777" w:rsidR="00000399" w:rsidRDefault="00000399" w:rsidP="00000399">
      <w:pPr>
        <w:pStyle w:val="a6"/>
        <w:numPr>
          <w:ilvl w:val="0"/>
          <w:numId w:val="22"/>
        </w:numPr>
        <w:spacing w:before="0" w:after="0" w:line="360" w:lineRule="auto"/>
        <w:jc w:val="both"/>
        <w:rPr>
          <w:b/>
        </w:rPr>
      </w:pPr>
      <w:r>
        <w:rPr>
          <w:b/>
        </w:rPr>
        <w:t>The activated/deactivated configuration(s) is indicated by the</w:t>
      </w:r>
      <w:r w:rsidRPr="00FE216A">
        <w:rPr>
          <w:b/>
        </w:rPr>
        <w:t xml:space="preserve"> activation/deactivation </w:t>
      </w:r>
      <w:r>
        <w:rPr>
          <w:b/>
        </w:rPr>
        <w:t>state field</w:t>
      </w:r>
      <w:r w:rsidRPr="00FE216A">
        <w:rPr>
          <w:b/>
        </w:rPr>
        <w:t xml:space="preserve"> in the activation/deactivation DCI</w:t>
      </w:r>
    </w:p>
    <w:p w14:paraId="03311F1A" w14:textId="77777777" w:rsidR="00000399" w:rsidRPr="000E3566" w:rsidRDefault="00000399" w:rsidP="00000399">
      <w:pPr>
        <w:pStyle w:val="a6"/>
        <w:numPr>
          <w:ilvl w:val="0"/>
          <w:numId w:val="22"/>
        </w:numPr>
        <w:spacing w:before="0" w:after="0" w:line="360" w:lineRule="auto"/>
        <w:jc w:val="both"/>
        <w:rPr>
          <w:b/>
        </w:rPr>
      </w:pPr>
      <w:r w:rsidRPr="000E3566">
        <w:rPr>
          <w:b/>
        </w:rPr>
        <w:t xml:space="preserve">The mapping between activation/deactivation state field and activated/deactivated </w:t>
      </w:r>
      <w:r>
        <w:rPr>
          <w:b/>
        </w:rPr>
        <w:t xml:space="preserve">configuration(s) </w:t>
      </w:r>
      <w:r w:rsidRPr="000E3566">
        <w:rPr>
          <w:b/>
        </w:rPr>
        <w:t>is configured by RRC</w:t>
      </w:r>
    </w:p>
    <w:p w14:paraId="0E82E5F7" w14:textId="2F953E02" w:rsidR="00000399" w:rsidRDefault="00000399" w:rsidP="00000399">
      <w:pPr>
        <w:pStyle w:val="a6"/>
        <w:spacing w:before="0" w:after="0" w:line="360" w:lineRule="auto"/>
        <w:jc w:val="both"/>
        <w:rPr>
          <w:b/>
        </w:rPr>
      </w:pPr>
      <w:r w:rsidRPr="00991554">
        <w:rPr>
          <w:b/>
        </w:rPr>
        <w:t xml:space="preserve">Proposal </w:t>
      </w:r>
      <w:r>
        <w:rPr>
          <w:b/>
          <w:noProof/>
        </w:rPr>
        <w:t>5</w:t>
      </w:r>
      <w:r w:rsidRPr="00991554">
        <w:rPr>
          <w:b/>
        </w:rPr>
        <w:t>:</w:t>
      </w:r>
      <w:r>
        <w:rPr>
          <w:b/>
        </w:rPr>
        <w:t xml:space="preserve"> </w:t>
      </w:r>
      <w:r w:rsidRPr="00EC4FA2">
        <w:rPr>
          <w:b/>
        </w:rPr>
        <w:t xml:space="preserve">For </w:t>
      </w:r>
      <w:r w:rsidRPr="008B7125">
        <w:rPr>
          <w:b/>
        </w:rPr>
        <w:t xml:space="preserve">HARQ process </w:t>
      </w:r>
      <w:r>
        <w:rPr>
          <w:b/>
        </w:rPr>
        <w:t>ID determination in case of multiple resource configurations, following options can be adopted</w:t>
      </w:r>
    </w:p>
    <w:p w14:paraId="4EBCED14" w14:textId="77777777" w:rsidR="00000399" w:rsidRPr="00F8246D" w:rsidRDefault="00000399" w:rsidP="00000399">
      <w:pPr>
        <w:pStyle w:val="a6"/>
        <w:numPr>
          <w:ilvl w:val="0"/>
          <w:numId w:val="22"/>
        </w:numPr>
        <w:spacing w:before="0" w:after="0" w:line="360" w:lineRule="auto"/>
        <w:jc w:val="both"/>
        <w:rPr>
          <w:b/>
        </w:rPr>
      </w:pPr>
      <w:r w:rsidRPr="00F8246D">
        <w:rPr>
          <w:b/>
        </w:rPr>
        <w:t>Opt. 1: For each configuration, HARQ ID is determined on the timing of the first transmission occasion within a period.</w:t>
      </w:r>
    </w:p>
    <w:p w14:paraId="40DFF986" w14:textId="77777777" w:rsidR="00000399" w:rsidRPr="00F8246D" w:rsidRDefault="00000399" w:rsidP="00000399">
      <w:pPr>
        <w:pStyle w:val="a6"/>
        <w:numPr>
          <w:ilvl w:val="0"/>
          <w:numId w:val="22"/>
        </w:numPr>
        <w:spacing w:before="0" w:after="0" w:line="360" w:lineRule="auto"/>
        <w:jc w:val="both"/>
        <w:rPr>
          <w:b/>
        </w:rPr>
      </w:pPr>
      <w:r w:rsidRPr="00F8246D">
        <w:rPr>
          <w:b/>
        </w:rPr>
        <w:t>Opt. 2: HARQ ID determination is dependent on timing of the actual initial transmission</w:t>
      </w:r>
    </w:p>
    <w:p w14:paraId="6B745AAD" w14:textId="77777777" w:rsidR="00000399" w:rsidRPr="00F8246D" w:rsidRDefault="00000399" w:rsidP="00000399">
      <w:pPr>
        <w:pStyle w:val="a6"/>
        <w:numPr>
          <w:ilvl w:val="0"/>
          <w:numId w:val="22"/>
        </w:numPr>
        <w:spacing w:before="0" w:after="0" w:line="360" w:lineRule="auto"/>
        <w:jc w:val="both"/>
        <w:rPr>
          <w:b/>
        </w:rPr>
      </w:pPr>
      <w:r w:rsidRPr="00F8246D">
        <w:rPr>
          <w:b/>
        </w:rPr>
        <w:t>Opt. 3: HARQ ID determination is independent on timing of the transmission or transmission occasion</w:t>
      </w:r>
      <w:r>
        <w:rPr>
          <w:b/>
        </w:rPr>
        <w:t>. HARQ ID</w:t>
      </w:r>
    </w:p>
    <w:p w14:paraId="69C7863F" w14:textId="4B60CBBD" w:rsidR="00000399" w:rsidRPr="003C4218" w:rsidRDefault="00000399" w:rsidP="00000399">
      <w:pPr>
        <w:pStyle w:val="a6"/>
        <w:spacing w:before="0" w:after="0" w:line="360" w:lineRule="auto"/>
        <w:jc w:val="both"/>
        <w:rPr>
          <w:b/>
        </w:rPr>
      </w:pPr>
      <w:r w:rsidRPr="003C4218">
        <w:rPr>
          <w:b/>
        </w:rPr>
        <w:t xml:space="preserve">Proposal </w:t>
      </w:r>
      <w:r>
        <w:rPr>
          <w:b/>
          <w:noProof/>
        </w:rPr>
        <w:t>6</w:t>
      </w:r>
      <w:r w:rsidRPr="003C4218">
        <w:rPr>
          <w:b/>
        </w:rPr>
        <w:t xml:space="preserve">: For repetitions with multiple resource configurations, </w:t>
      </w:r>
    </w:p>
    <w:p w14:paraId="26761234" w14:textId="77777777" w:rsidR="00000399" w:rsidRPr="001131EC" w:rsidRDefault="00000399" w:rsidP="00000399">
      <w:pPr>
        <w:pStyle w:val="af1"/>
        <w:numPr>
          <w:ilvl w:val="0"/>
          <w:numId w:val="17"/>
        </w:numPr>
        <w:spacing w:line="360" w:lineRule="auto"/>
        <w:ind w:left="714" w:firstLineChars="0" w:hanging="357"/>
        <w:rPr>
          <w:rFonts w:ascii="Times New Roman" w:hAnsi="Times New Roman"/>
          <w:sz w:val="20"/>
          <w:szCs w:val="20"/>
          <w:lang w:val="en-GB"/>
        </w:rPr>
      </w:pPr>
      <w:r w:rsidRPr="003C4218">
        <w:rPr>
          <w:rFonts w:ascii="Times New Roman" w:hAnsi="Times New Roman"/>
          <w:b/>
          <w:sz w:val="20"/>
          <w:szCs w:val="20"/>
        </w:rPr>
        <w:t>Multiple resource configurations with different starting offsets can be configured to enable flexible starting time and ensure K repetitions</w:t>
      </w:r>
    </w:p>
    <w:p w14:paraId="0AA958D4"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547682F9" w14:textId="77DEA505" w:rsidR="00586B84" w:rsidRPr="00000399" w:rsidRDefault="00086661" w:rsidP="008D4436">
      <w:pPr>
        <w:widowControl w:val="0"/>
        <w:numPr>
          <w:ilvl w:val="0"/>
          <w:numId w:val="7"/>
        </w:numPr>
        <w:snapToGrid w:val="0"/>
        <w:spacing w:line="320" w:lineRule="exact"/>
        <w:jc w:val="both"/>
        <w:rPr>
          <w:kern w:val="2"/>
          <w:szCs w:val="20"/>
        </w:rPr>
      </w:pPr>
      <w:bookmarkStart w:id="19" w:name="_Ref525652703"/>
      <w:bookmarkStart w:id="20" w:name="_Ref793593"/>
      <w:bookmarkEnd w:id="8"/>
      <w:r w:rsidRPr="005741F5">
        <w:rPr>
          <w:lang w:eastAsia="x-none"/>
        </w:rPr>
        <w:t>RP-190726</w:t>
      </w:r>
      <w:r>
        <w:rPr>
          <w:lang w:eastAsia="x-none"/>
        </w:rPr>
        <w:t>,</w:t>
      </w:r>
      <w:r>
        <w:rPr>
          <w:lang w:eastAsia="x-none"/>
        </w:rPr>
        <w:tab/>
        <w:t>“</w:t>
      </w:r>
      <w:r w:rsidRPr="005741F5">
        <w:rPr>
          <w:lang w:eastAsia="x-none"/>
        </w:rPr>
        <w:t>New WID: Physical Layer Enhancements for NR Ultra-Reliable and Low Latency Communication (URLLC)</w:t>
      </w:r>
      <w:r>
        <w:rPr>
          <w:lang w:eastAsia="x-none"/>
        </w:rPr>
        <w:t>”, Huawei, RAN #83.</w:t>
      </w:r>
      <w:bookmarkEnd w:id="19"/>
      <w:bookmarkEnd w:id="20"/>
    </w:p>
    <w:sectPr w:rsidR="00586B84" w:rsidRPr="00000399"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DFC5E" w14:textId="77777777" w:rsidR="00A70EF8" w:rsidRDefault="00A70EF8">
      <w:r>
        <w:separator/>
      </w:r>
    </w:p>
  </w:endnote>
  <w:endnote w:type="continuationSeparator" w:id="0">
    <w:p w14:paraId="53365C2B" w14:textId="77777777" w:rsidR="00A70EF8" w:rsidRDefault="00A7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87B58" w14:textId="77777777" w:rsidR="00A70EF8" w:rsidRDefault="00A70EF8">
      <w:r>
        <w:separator/>
      </w:r>
    </w:p>
  </w:footnote>
  <w:footnote w:type="continuationSeparator" w:id="0">
    <w:p w14:paraId="7F7D3DFB" w14:textId="77777777" w:rsidR="00A70EF8" w:rsidRDefault="00A70E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F1CA3" w14:textId="77777777" w:rsidR="00FE29D9" w:rsidRDefault="00FE29D9"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67650"/>
    <w:multiLevelType w:val="hybridMultilevel"/>
    <w:tmpl w:val="36885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0"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19"/>
  </w:num>
  <w:num w:numId="3">
    <w:abstractNumId w:val="23"/>
  </w:num>
  <w:num w:numId="4">
    <w:abstractNumId w:val="14"/>
  </w:num>
  <w:num w:numId="5">
    <w:abstractNumId w:val="22"/>
  </w:num>
  <w:num w:numId="6">
    <w:abstractNumId w:val="16"/>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8"/>
  </w:num>
  <w:num w:numId="11">
    <w:abstractNumId w:val="2"/>
  </w:num>
  <w:num w:numId="12">
    <w:abstractNumId w:val="20"/>
  </w:num>
  <w:num w:numId="13">
    <w:abstractNumId w:val="15"/>
  </w:num>
  <w:num w:numId="14">
    <w:abstractNumId w:val="5"/>
  </w:num>
  <w:num w:numId="15">
    <w:abstractNumId w:val="4"/>
  </w:num>
  <w:num w:numId="16">
    <w:abstractNumId w:val="21"/>
  </w:num>
  <w:num w:numId="17">
    <w:abstractNumId w:val="18"/>
  </w:num>
  <w:num w:numId="18">
    <w:abstractNumId w:val="13"/>
  </w:num>
  <w:num w:numId="19">
    <w:abstractNumId w:val="12"/>
  </w:num>
  <w:num w:numId="20">
    <w:abstractNumId w:val="6"/>
  </w:num>
  <w:num w:numId="21">
    <w:abstractNumId w:val="24"/>
  </w:num>
  <w:num w:numId="22">
    <w:abstractNumId w:val="10"/>
  </w:num>
  <w:num w:numId="23">
    <w:abstractNumId w:val="11"/>
  </w:num>
  <w:num w:numId="24">
    <w:abstractNumId w:val="3"/>
  </w:num>
  <w:num w:numId="25">
    <w:abstractNumId w:val="17"/>
  </w:num>
  <w:num w:numId="2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99"/>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75"/>
    <w:rsid w:val="0001068D"/>
    <w:rsid w:val="00010791"/>
    <w:rsid w:val="0001107F"/>
    <w:rsid w:val="0001137B"/>
    <w:rsid w:val="000116A5"/>
    <w:rsid w:val="00011AE2"/>
    <w:rsid w:val="00011C8C"/>
    <w:rsid w:val="00011F30"/>
    <w:rsid w:val="00011FFB"/>
    <w:rsid w:val="000122E5"/>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4B8"/>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2AC8"/>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661"/>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CB"/>
    <w:rsid w:val="000C31B8"/>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6B44"/>
    <w:rsid w:val="000D71B7"/>
    <w:rsid w:val="000E068D"/>
    <w:rsid w:val="000E072D"/>
    <w:rsid w:val="000E085D"/>
    <w:rsid w:val="000E0F87"/>
    <w:rsid w:val="000E1909"/>
    <w:rsid w:val="000E2441"/>
    <w:rsid w:val="000E3366"/>
    <w:rsid w:val="000E35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4B5"/>
    <w:rsid w:val="001426D9"/>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150"/>
    <w:rsid w:val="00187F78"/>
    <w:rsid w:val="001900B3"/>
    <w:rsid w:val="001907C4"/>
    <w:rsid w:val="00190B74"/>
    <w:rsid w:val="00191C4A"/>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A024E"/>
    <w:rsid w:val="001A0275"/>
    <w:rsid w:val="001A181F"/>
    <w:rsid w:val="001A1CCE"/>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288"/>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DB2"/>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8CB"/>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3B0"/>
    <w:rsid w:val="00446870"/>
    <w:rsid w:val="00446904"/>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6B02"/>
    <w:rsid w:val="0049759D"/>
    <w:rsid w:val="0049776D"/>
    <w:rsid w:val="00497C63"/>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B067B"/>
    <w:rsid w:val="004B13FE"/>
    <w:rsid w:val="004B150A"/>
    <w:rsid w:val="004B1C87"/>
    <w:rsid w:val="004B1FE6"/>
    <w:rsid w:val="004B2409"/>
    <w:rsid w:val="004B296B"/>
    <w:rsid w:val="004B2EAE"/>
    <w:rsid w:val="004B3124"/>
    <w:rsid w:val="004B31D0"/>
    <w:rsid w:val="004B4069"/>
    <w:rsid w:val="004B449E"/>
    <w:rsid w:val="004B4D09"/>
    <w:rsid w:val="004B5D7C"/>
    <w:rsid w:val="004B5D95"/>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8CB"/>
    <w:rsid w:val="00552D8C"/>
    <w:rsid w:val="00552ED1"/>
    <w:rsid w:val="00553B8A"/>
    <w:rsid w:val="005540F5"/>
    <w:rsid w:val="0055477E"/>
    <w:rsid w:val="00554AE2"/>
    <w:rsid w:val="00554C08"/>
    <w:rsid w:val="00555149"/>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C9F"/>
    <w:rsid w:val="00596DF4"/>
    <w:rsid w:val="005972D1"/>
    <w:rsid w:val="005979DD"/>
    <w:rsid w:val="00597CB5"/>
    <w:rsid w:val="00597DA0"/>
    <w:rsid w:val="00597ED0"/>
    <w:rsid w:val="005A004D"/>
    <w:rsid w:val="005A06AE"/>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2B8"/>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41A1"/>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89D"/>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AA"/>
    <w:rsid w:val="006F1DFC"/>
    <w:rsid w:val="006F1E59"/>
    <w:rsid w:val="006F1F7C"/>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6CB"/>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153"/>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098"/>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73E"/>
    <w:rsid w:val="007B1BB6"/>
    <w:rsid w:val="007B1C8B"/>
    <w:rsid w:val="007B1C98"/>
    <w:rsid w:val="007B1CE5"/>
    <w:rsid w:val="007B37DB"/>
    <w:rsid w:val="007B3BFC"/>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9A5"/>
    <w:rsid w:val="007D712C"/>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C3E"/>
    <w:rsid w:val="00892F75"/>
    <w:rsid w:val="008930A5"/>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614"/>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0F9"/>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21EA"/>
    <w:rsid w:val="008D276E"/>
    <w:rsid w:val="008D37D8"/>
    <w:rsid w:val="008D432F"/>
    <w:rsid w:val="008D4500"/>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4602"/>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5017"/>
    <w:rsid w:val="0092535B"/>
    <w:rsid w:val="0092560D"/>
    <w:rsid w:val="00925867"/>
    <w:rsid w:val="00925DD5"/>
    <w:rsid w:val="0092649C"/>
    <w:rsid w:val="0092676B"/>
    <w:rsid w:val="0092752C"/>
    <w:rsid w:val="00927F34"/>
    <w:rsid w:val="00930216"/>
    <w:rsid w:val="00930498"/>
    <w:rsid w:val="00930A51"/>
    <w:rsid w:val="00930B2B"/>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4ECE"/>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772"/>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222A"/>
    <w:rsid w:val="009E2269"/>
    <w:rsid w:val="009E3314"/>
    <w:rsid w:val="009E3688"/>
    <w:rsid w:val="009E3807"/>
    <w:rsid w:val="009E3941"/>
    <w:rsid w:val="009E3AA4"/>
    <w:rsid w:val="009E3B5A"/>
    <w:rsid w:val="009E403B"/>
    <w:rsid w:val="009E447D"/>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0EF8"/>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7F9"/>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53A"/>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6F6"/>
    <w:rsid w:val="00B327C1"/>
    <w:rsid w:val="00B32AC7"/>
    <w:rsid w:val="00B334AA"/>
    <w:rsid w:val="00B3409D"/>
    <w:rsid w:val="00B348AB"/>
    <w:rsid w:val="00B349EB"/>
    <w:rsid w:val="00B34B0B"/>
    <w:rsid w:val="00B35254"/>
    <w:rsid w:val="00B3535B"/>
    <w:rsid w:val="00B35590"/>
    <w:rsid w:val="00B3579C"/>
    <w:rsid w:val="00B35A9B"/>
    <w:rsid w:val="00B3657B"/>
    <w:rsid w:val="00B366BB"/>
    <w:rsid w:val="00B3705D"/>
    <w:rsid w:val="00B403F2"/>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8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27F"/>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2A51"/>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338"/>
    <w:rsid w:val="00C31B21"/>
    <w:rsid w:val="00C31C91"/>
    <w:rsid w:val="00C31CA2"/>
    <w:rsid w:val="00C329C7"/>
    <w:rsid w:val="00C3331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536"/>
    <w:rsid w:val="00CC5768"/>
    <w:rsid w:val="00CC601C"/>
    <w:rsid w:val="00CC61E2"/>
    <w:rsid w:val="00CC6924"/>
    <w:rsid w:val="00CC72E9"/>
    <w:rsid w:val="00CC749F"/>
    <w:rsid w:val="00CC7D4C"/>
    <w:rsid w:val="00CC7F46"/>
    <w:rsid w:val="00CD0445"/>
    <w:rsid w:val="00CD060E"/>
    <w:rsid w:val="00CD1052"/>
    <w:rsid w:val="00CD107C"/>
    <w:rsid w:val="00CD10D5"/>
    <w:rsid w:val="00CD1450"/>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2266"/>
    <w:rsid w:val="00D333C9"/>
    <w:rsid w:val="00D3344B"/>
    <w:rsid w:val="00D3367D"/>
    <w:rsid w:val="00D3373D"/>
    <w:rsid w:val="00D33934"/>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9C2"/>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2C"/>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1F20"/>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AB4"/>
    <w:rsid w:val="00E45EB8"/>
    <w:rsid w:val="00E46258"/>
    <w:rsid w:val="00E46482"/>
    <w:rsid w:val="00E46CEF"/>
    <w:rsid w:val="00E47B2A"/>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45C"/>
    <w:rsid w:val="00E86729"/>
    <w:rsid w:val="00E8760D"/>
    <w:rsid w:val="00E878A2"/>
    <w:rsid w:val="00E87D16"/>
    <w:rsid w:val="00E902E8"/>
    <w:rsid w:val="00E90435"/>
    <w:rsid w:val="00E91504"/>
    <w:rsid w:val="00E92213"/>
    <w:rsid w:val="00E92266"/>
    <w:rsid w:val="00E92328"/>
    <w:rsid w:val="00E924CF"/>
    <w:rsid w:val="00E9293B"/>
    <w:rsid w:val="00E92B8E"/>
    <w:rsid w:val="00E92C20"/>
    <w:rsid w:val="00E92F0F"/>
    <w:rsid w:val="00E93755"/>
    <w:rsid w:val="00E93F62"/>
    <w:rsid w:val="00E949FD"/>
    <w:rsid w:val="00E94F80"/>
    <w:rsid w:val="00E952EF"/>
    <w:rsid w:val="00E95477"/>
    <w:rsid w:val="00E962F8"/>
    <w:rsid w:val="00E96CCB"/>
    <w:rsid w:val="00E96D54"/>
    <w:rsid w:val="00E96DAC"/>
    <w:rsid w:val="00E97321"/>
    <w:rsid w:val="00EA0C09"/>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331A"/>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CE"/>
    <w:rsid w:val="00FA449B"/>
    <w:rsid w:val="00FA4C43"/>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16A"/>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97DA1E0"/>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5143688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941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341CF-190F-479F-97BD-CADAF85F8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2455</Words>
  <Characters>13995</Characters>
  <Application>Microsoft Office Word</Application>
  <DocSecurity>0</DocSecurity>
  <Lines>116</Lines>
  <Paragraphs>32</Paragraphs>
  <ScaleCrop>false</ScaleCrop>
  <Company>Vivo</Company>
  <LinksUpToDate>false</LinksUpToDate>
  <CharactersWithSpaces>16418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2</cp:revision>
  <cp:lastPrinted>2011-08-03T09:36:00Z</cp:lastPrinted>
  <dcterms:created xsi:type="dcterms:W3CDTF">2019-04-03T02:34:00Z</dcterms:created>
  <dcterms:modified xsi:type="dcterms:W3CDTF">2019-04-03T02:34:00Z</dcterms:modified>
</cp:coreProperties>
</file>